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77144" w:rsidRPr="0045424D" w:rsidRDefault="009528DA">
      <w:pPr>
        <w:tabs>
          <w:tab w:val="left" w:pos="3405"/>
        </w:tabs>
        <w:jc w:val="center"/>
        <w:rPr>
          <w:rFonts w:ascii="仿宋" w:eastAsia="仿宋" w:hAnsi="仿宋" w:cs="仿宋"/>
          <w:sz w:val="28"/>
          <w:szCs w:val="24"/>
        </w:rPr>
      </w:pPr>
      <w:r w:rsidRPr="0045424D">
        <w:rPr>
          <w:rFonts w:ascii="仿宋" w:eastAsia="仿宋" w:hAnsi="仿宋" w:cs="仿宋" w:hint="eastAsia"/>
          <w:b/>
          <w:bCs/>
          <w:sz w:val="32"/>
          <w:szCs w:val="30"/>
        </w:rPr>
        <w:t>东营市城乡居民社保卡使用须知——</w:t>
      </w:r>
      <w:r w:rsidRPr="0045424D">
        <w:rPr>
          <w:rFonts w:ascii="仿宋" w:eastAsia="仿宋" w:hAnsi="仿宋" w:cs="仿宋" w:hint="eastAsia"/>
          <w:b/>
          <w:bCs/>
          <w:sz w:val="28"/>
          <w:szCs w:val="24"/>
        </w:rPr>
        <w:t>中国工商银行</w:t>
      </w:r>
    </w:p>
    <w:p w:rsidR="00277144" w:rsidRDefault="00E715B8" w:rsidP="0045424D">
      <w:pPr>
        <w:spacing w:line="460" w:lineRule="exact"/>
        <w:ind w:firstLineChars="200" w:firstLine="480"/>
        <w:rPr>
          <w:rFonts w:asciiTheme="minorEastAsia" w:hAnsiTheme="minorEastAsia" w:cs="仿宋"/>
          <w:sz w:val="24"/>
          <w:szCs w:val="24"/>
        </w:rPr>
      </w:pPr>
      <w:r>
        <w:rPr>
          <w:rFonts w:asciiTheme="minorEastAsia" w:hAnsiTheme="minorEastAsia" w:cs="仿宋" w:hint="eastAsia"/>
          <w:sz w:val="24"/>
          <w:szCs w:val="24"/>
        </w:rPr>
        <w:t>投保2</w:t>
      </w:r>
      <w:r>
        <w:rPr>
          <w:rFonts w:asciiTheme="minorEastAsia" w:hAnsiTheme="minorEastAsia" w:cs="仿宋"/>
          <w:sz w:val="24"/>
          <w:szCs w:val="24"/>
        </w:rPr>
        <w:t>021</w:t>
      </w:r>
      <w:r>
        <w:rPr>
          <w:rFonts w:asciiTheme="minorEastAsia" w:hAnsiTheme="minorEastAsia" w:cs="仿宋" w:hint="eastAsia"/>
          <w:sz w:val="24"/>
          <w:szCs w:val="24"/>
        </w:rPr>
        <w:t>年度“东营市城乡居民</w:t>
      </w:r>
      <w:r w:rsidR="009528DA">
        <w:rPr>
          <w:rFonts w:asciiTheme="minorEastAsia" w:hAnsiTheme="minorEastAsia" w:cs="仿宋" w:hint="eastAsia"/>
          <w:sz w:val="24"/>
          <w:szCs w:val="24"/>
        </w:rPr>
        <w:t>医疗保险”的学生社保卡（本批制卡合作银行为中国工商银行），需发放给学生本人，现将社保卡的使用须知告知如下：</w:t>
      </w:r>
    </w:p>
    <w:p w:rsidR="00277144" w:rsidRDefault="009528DA" w:rsidP="0045424D">
      <w:pPr>
        <w:pStyle w:val="a5"/>
        <w:widowControl/>
        <w:spacing w:before="0" w:beforeAutospacing="0" w:after="0" w:afterAutospacing="0" w:line="460" w:lineRule="exact"/>
        <w:ind w:firstLineChars="200" w:firstLine="482"/>
        <w:rPr>
          <w:rFonts w:asciiTheme="minorEastAsia" w:hAnsiTheme="minorEastAsia" w:cs="仿宋"/>
          <w:kern w:val="2"/>
          <w:szCs w:val="24"/>
        </w:rPr>
      </w:pPr>
      <w:r>
        <w:rPr>
          <w:rFonts w:asciiTheme="minorEastAsia" w:hAnsiTheme="minorEastAsia" w:cs="仿宋" w:hint="eastAsia"/>
          <w:b/>
          <w:kern w:val="2"/>
          <w:szCs w:val="24"/>
        </w:rPr>
        <w:t>一、社会保障卡一张卡内有两个账户：</w:t>
      </w:r>
      <w:r>
        <w:rPr>
          <w:rFonts w:asciiTheme="minorEastAsia" w:hAnsiTheme="minorEastAsia" w:cs="仿宋" w:hint="eastAsia"/>
          <w:kern w:val="2"/>
          <w:szCs w:val="24"/>
        </w:rPr>
        <w:t>一个为社保卡账户（黄色芯片）；另一个为银行卡账户（隐形磁条）。</w:t>
      </w:r>
    </w:p>
    <w:p w:rsidR="00277144" w:rsidRDefault="009528DA" w:rsidP="0045424D">
      <w:pPr>
        <w:pStyle w:val="a5"/>
        <w:widowControl/>
        <w:spacing w:before="0" w:beforeAutospacing="0" w:after="0" w:afterAutospacing="0" w:line="460" w:lineRule="exact"/>
        <w:ind w:firstLineChars="200" w:firstLine="482"/>
        <w:rPr>
          <w:rFonts w:asciiTheme="minorEastAsia" w:hAnsiTheme="minorEastAsia" w:cs="仿宋"/>
          <w:kern w:val="2"/>
          <w:szCs w:val="24"/>
        </w:rPr>
      </w:pPr>
      <w:r>
        <w:rPr>
          <w:rFonts w:asciiTheme="minorEastAsia" w:hAnsiTheme="minorEastAsia" w:cs="仿宋" w:hint="eastAsia"/>
          <w:b/>
          <w:kern w:val="2"/>
          <w:szCs w:val="24"/>
        </w:rPr>
        <w:t>二、社保卡芯片账户启用：</w:t>
      </w:r>
      <w:r>
        <w:rPr>
          <w:rFonts w:asciiTheme="minorEastAsia" w:hAnsiTheme="minorEastAsia" w:cs="仿宋" w:hint="eastAsia"/>
          <w:kern w:val="2"/>
          <w:szCs w:val="24"/>
        </w:rPr>
        <w:t>必须</w:t>
      </w:r>
      <w:r>
        <w:rPr>
          <w:rFonts w:asciiTheme="minorEastAsia" w:hAnsiTheme="minorEastAsia" w:cs="仿宋" w:hint="eastAsia"/>
          <w:b/>
          <w:color w:val="FF0000"/>
          <w:kern w:val="2"/>
          <w:szCs w:val="24"/>
          <w:u w:val="single"/>
        </w:rPr>
        <w:t>先修改密码</w:t>
      </w:r>
      <w:r>
        <w:rPr>
          <w:rFonts w:asciiTheme="minorEastAsia" w:hAnsiTheme="minorEastAsia" w:cs="仿宋" w:hint="eastAsia"/>
          <w:kern w:val="2"/>
          <w:szCs w:val="24"/>
        </w:rPr>
        <w:t>，之后才能正常使用（享受门诊统筹、</w:t>
      </w:r>
      <w:r>
        <w:rPr>
          <w:rFonts w:asciiTheme="minorEastAsia" w:hAnsiTheme="minorEastAsia" w:cs="仿宋" w:hint="eastAsia"/>
          <w:kern w:val="2"/>
          <w:szCs w:val="24"/>
          <w:shd w:val="clear" w:color="FFFFFF" w:fill="auto"/>
        </w:rPr>
        <w:t>住院身份认证（本地、异地）等医疗待遇时使用</w:t>
      </w:r>
      <w:r>
        <w:rPr>
          <w:rFonts w:asciiTheme="minorEastAsia" w:hAnsiTheme="minorEastAsia" w:cs="仿宋" w:hint="eastAsia"/>
          <w:kern w:val="2"/>
          <w:szCs w:val="24"/>
        </w:rPr>
        <w:t>。）。</w:t>
      </w:r>
    </w:p>
    <w:p w:rsidR="00277144" w:rsidRDefault="009528DA" w:rsidP="0045424D">
      <w:pPr>
        <w:pStyle w:val="a5"/>
        <w:widowControl/>
        <w:spacing w:before="0" w:beforeAutospacing="0" w:after="0" w:afterAutospacing="0" w:line="460" w:lineRule="exact"/>
        <w:ind w:firstLineChars="200" w:firstLine="482"/>
        <w:rPr>
          <w:rFonts w:asciiTheme="minorEastAsia" w:hAnsiTheme="minorEastAsia" w:cs="仿宋"/>
          <w:kern w:val="2"/>
          <w:szCs w:val="24"/>
        </w:rPr>
      </w:pPr>
      <w:r>
        <w:rPr>
          <w:rFonts w:asciiTheme="minorEastAsia" w:hAnsiTheme="minorEastAsia" w:cs="仿宋" w:hint="eastAsia"/>
          <w:b/>
          <w:kern w:val="2"/>
          <w:szCs w:val="24"/>
        </w:rPr>
        <w:t>三、</w:t>
      </w:r>
      <w:r w:rsidR="00116BC6">
        <w:rPr>
          <w:rFonts w:asciiTheme="minorEastAsia" w:hAnsiTheme="minorEastAsia" w:cs="仿宋" w:hint="eastAsia"/>
          <w:b/>
          <w:kern w:val="2"/>
          <w:szCs w:val="24"/>
        </w:rPr>
        <w:t>社保卡</w:t>
      </w:r>
      <w:r>
        <w:rPr>
          <w:rFonts w:asciiTheme="minorEastAsia" w:hAnsiTheme="minorEastAsia" w:cs="仿宋" w:hint="eastAsia"/>
          <w:b/>
          <w:kern w:val="2"/>
          <w:szCs w:val="24"/>
        </w:rPr>
        <w:t>磁条账户启用：</w:t>
      </w:r>
      <w:r>
        <w:rPr>
          <w:rFonts w:asciiTheme="minorEastAsia" w:hAnsiTheme="minorEastAsia" w:cs="仿宋" w:hint="eastAsia"/>
          <w:kern w:val="2"/>
          <w:szCs w:val="24"/>
        </w:rPr>
        <w:t>持卡人携带身份证原件到附近的中国工商银行营业网点办理磁条账户的启用手续，银行账户没有启用密码，在任何网点的中国工商银行营业网点启用时自己设置，可以当普通银联卡使用，没有年费。</w:t>
      </w:r>
    </w:p>
    <w:p w:rsidR="00277144" w:rsidRDefault="009528DA" w:rsidP="0045424D">
      <w:pPr>
        <w:pStyle w:val="a5"/>
        <w:widowControl/>
        <w:spacing w:before="0" w:beforeAutospacing="0" w:after="0" w:afterAutospacing="0" w:line="460" w:lineRule="exact"/>
        <w:ind w:firstLineChars="200" w:firstLine="482"/>
        <w:rPr>
          <w:rFonts w:asciiTheme="minorEastAsia" w:hAnsiTheme="minorEastAsia" w:cs="仿宋"/>
          <w:kern w:val="2"/>
          <w:szCs w:val="24"/>
        </w:rPr>
      </w:pPr>
      <w:r>
        <w:rPr>
          <w:rFonts w:asciiTheme="minorEastAsia" w:hAnsiTheme="minorEastAsia" w:cs="仿宋" w:hint="eastAsia"/>
          <w:b/>
          <w:kern w:val="2"/>
          <w:szCs w:val="24"/>
        </w:rPr>
        <w:t>四、修改社保卡芯片账户密码：</w:t>
      </w:r>
      <w:r>
        <w:rPr>
          <w:rFonts w:asciiTheme="minorEastAsia" w:hAnsiTheme="minorEastAsia" w:cs="仿宋" w:hint="eastAsia"/>
          <w:kern w:val="2"/>
          <w:szCs w:val="24"/>
        </w:rPr>
        <w:t>持卡人收到新卡后，到中国石油大学（华东）校医院修改芯片密码，卡初始密码为“123456”。因修改社保卡芯片账户密码只能在校医院缴费窗口人工修改，目前校医院设备有限，无法承担大面积集中修改密码业务，所以请同学们在需要使用社保卡时再去修改密码即可。</w:t>
      </w:r>
      <w:bookmarkStart w:id="0" w:name="_GoBack"/>
      <w:bookmarkEnd w:id="0"/>
      <w:r w:rsidRPr="007B7D45">
        <w:rPr>
          <w:rFonts w:asciiTheme="minorEastAsia" w:hAnsiTheme="minorEastAsia" w:cs="仿宋" w:hint="eastAsia"/>
          <w:color w:val="FF0000"/>
          <w:kern w:val="2"/>
          <w:szCs w:val="24"/>
        </w:rPr>
        <w:t>（疫情期间，在校外可先持初始密码使用，但请注意保管好社保卡，并可在使用时就地咨询是否可以修改密码。）</w:t>
      </w:r>
    </w:p>
    <w:p w:rsidR="00277144" w:rsidRDefault="009528DA" w:rsidP="0045424D">
      <w:pPr>
        <w:pStyle w:val="a5"/>
        <w:widowControl/>
        <w:spacing w:before="0" w:beforeAutospacing="0" w:after="0" w:afterAutospacing="0" w:line="460" w:lineRule="exact"/>
        <w:ind w:firstLineChars="200" w:firstLine="482"/>
        <w:rPr>
          <w:rFonts w:asciiTheme="minorEastAsia" w:hAnsiTheme="minorEastAsia" w:cs="仿宋"/>
          <w:kern w:val="2"/>
          <w:szCs w:val="24"/>
        </w:rPr>
      </w:pPr>
      <w:r>
        <w:rPr>
          <w:rFonts w:asciiTheme="minorEastAsia" w:hAnsiTheme="minorEastAsia" w:cs="仿宋" w:hint="eastAsia"/>
          <w:b/>
          <w:kern w:val="2"/>
          <w:szCs w:val="24"/>
        </w:rPr>
        <w:t>五、社保卡芯片账户密码解锁：</w:t>
      </w:r>
      <w:r>
        <w:rPr>
          <w:rFonts w:asciiTheme="minorEastAsia" w:hAnsiTheme="minorEastAsia" w:cs="仿宋" w:hint="eastAsia"/>
          <w:kern w:val="2"/>
          <w:szCs w:val="24"/>
        </w:rPr>
        <w:t>社保卡在使用时，连续三次密码输入错误或忘记密码时，将无法正常使用；持卡人须携带身份证和社保卡到</w:t>
      </w:r>
      <w:r w:rsidR="00E715B8">
        <w:rPr>
          <w:rFonts w:asciiTheme="minorEastAsia" w:hAnsiTheme="minorEastAsia" w:cs="仿宋" w:hint="eastAsia"/>
          <w:kern w:val="2"/>
          <w:szCs w:val="24"/>
        </w:rPr>
        <w:t>中国</w:t>
      </w:r>
      <w:r w:rsidRPr="00E715B8">
        <w:rPr>
          <w:rFonts w:asciiTheme="minorEastAsia" w:hAnsiTheme="minorEastAsia" w:cs="仿宋" w:hint="eastAsia"/>
          <w:kern w:val="2"/>
          <w:szCs w:val="24"/>
        </w:rPr>
        <w:t>工商银行</w:t>
      </w:r>
      <w:r w:rsidR="00E715B8">
        <w:rPr>
          <w:rFonts w:asciiTheme="minorEastAsia" w:hAnsiTheme="minorEastAsia" w:cs="仿宋" w:hint="eastAsia"/>
          <w:color w:val="FF0000"/>
          <w:kern w:val="2"/>
          <w:szCs w:val="24"/>
        </w:rPr>
        <w:t>青岛</w:t>
      </w:r>
      <w:r w:rsidR="00E715B8">
        <w:rPr>
          <w:rFonts w:asciiTheme="minorEastAsia" w:hAnsiTheme="minorEastAsia" w:cs="仿宋" w:hint="eastAsia"/>
          <w:kern w:val="2"/>
          <w:szCs w:val="24"/>
        </w:rPr>
        <w:t>任一</w:t>
      </w:r>
      <w:r>
        <w:rPr>
          <w:rFonts w:asciiTheme="minorEastAsia" w:hAnsiTheme="minorEastAsia" w:cs="仿宋" w:hint="eastAsia"/>
          <w:kern w:val="2"/>
          <w:szCs w:val="24"/>
        </w:rPr>
        <w:t>网点重置东营社保卡密码。</w:t>
      </w:r>
    </w:p>
    <w:p w:rsidR="00277144" w:rsidRDefault="009528DA" w:rsidP="0045424D">
      <w:pPr>
        <w:spacing w:line="460" w:lineRule="exact"/>
        <w:ind w:firstLineChars="200" w:firstLine="482"/>
        <w:rPr>
          <w:rFonts w:asciiTheme="minorEastAsia" w:hAnsiTheme="minorEastAsia" w:cs="仿宋"/>
          <w:sz w:val="24"/>
          <w:szCs w:val="24"/>
          <w:u w:val="single"/>
        </w:rPr>
      </w:pPr>
      <w:r>
        <w:rPr>
          <w:rFonts w:asciiTheme="minorEastAsia" w:hAnsiTheme="minorEastAsia" w:cs="仿宋" w:hint="eastAsia"/>
          <w:b/>
          <w:sz w:val="24"/>
          <w:szCs w:val="24"/>
        </w:rPr>
        <w:t>六、挂失补卡：</w:t>
      </w:r>
      <w:r>
        <w:rPr>
          <w:rFonts w:asciiTheme="minorEastAsia" w:hAnsiTheme="minorEastAsia" w:cs="仿宋" w:hint="eastAsia"/>
          <w:sz w:val="24"/>
          <w:szCs w:val="24"/>
        </w:rPr>
        <w:t>社会保障卡丢失后请尽快拨打12333（周一至周五）或通过</w:t>
      </w:r>
      <w:r>
        <w:rPr>
          <w:rFonts w:asciiTheme="minorEastAsia" w:hAnsiTheme="minorEastAsia" w:cs="仿宋" w:hint="eastAsia"/>
          <w:color w:val="FF0000"/>
          <w:sz w:val="24"/>
          <w:szCs w:val="24"/>
          <w:u w:val="single"/>
        </w:rPr>
        <w:t>东营智慧人社APP、东营市人社局网站</w:t>
      </w:r>
      <w:r>
        <w:rPr>
          <w:rFonts w:asciiTheme="minorEastAsia" w:hAnsiTheme="minorEastAsia" w:cs="仿宋" w:hint="eastAsia"/>
          <w:sz w:val="24"/>
          <w:szCs w:val="24"/>
        </w:rPr>
        <w:t>挂失，本人三天内携带身份证到东营市中国工商银行营业网点办理正式挂失及补卡业务或</w:t>
      </w:r>
      <w:r>
        <w:rPr>
          <w:rFonts w:asciiTheme="minorEastAsia" w:hAnsiTheme="minorEastAsia" w:cs="仿宋" w:hint="eastAsia"/>
          <w:color w:val="FF0000"/>
          <w:sz w:val="24"/>
          <w:szCs w:val="24"/>
          <w:u w:val="single"/>
        </w:rPr>
        <w:t>通过东营智慧人社APP线上补办。</w:t>
      </w:r>
    </w:p>
    <w:p w:rsidR="00277144" w:rsidRDefault="009528DA" w:rsidP="0045424D">
      <w:pPr>
        <w:spacing w:line="460" w:lineRule="exact"/>
        <w:ind w:firstLineChars="200" w:firstLine="482"/>
        <w:rPr>
          <w:rFonts w:asciiTheme="minorEastAsia" w:hAnsiTheme="minorEastAsia" w:cs="仿宋"/>
          <w:sz w:val="24"/>
          <w:szCs w:val="24"/>
        </w:rPr>
      </w:pPr>
      <w:r>
        <w:rPr>
          <w:rFonts w:asciiTheme="minorEastAsia" w:hAnsiTheme="minorEastAsia" w:cs="仿宋" w:hint="eastAsia"/>
          <w:b/>
          <w:sz w:val="24"/>
          <w:szCs w:val="24"/>
        </w:rPr>
        <w:t>七、社保卡注销：</w:t>
      </w:r>
      <w:r>
        <w:rPr>
          <w:rFonts w:asciiTheme="minorEastAsia" w:hAnsiTheme="minorEastAsia" w:cs="仿宋" w:hint="eastAsia"/>
          <w:sz w:val="24"/>
          <w:szCs w:val="24"/>
        </w:rPr>
        <w:t>可通过</w:t>
      </w:r>
      <w:r>
        <w:rPr>
          <w:rFonts w:asciiTheme="minorEastAsia" w:hAnsiTheme="minorEastAsia" w:cs="仿宋" w:hint="eastAsia"/>
          <w:color w:val="FF0000"/>
          <w:sz w:val="24"/>
          <w:szCs w:val="24"/>
          <w:u w:val="single"/>
        </w:rPr>
        <w:t>东营市人社局网站或东营智慧人社APP</w:t>
      </w:r>
      <w:r>
        <w:rPr>
          <w:rFonts w:asciiTheme="minorEastAsia" w:hAnsiTheme="minorEastAsia" w:cs="仿宋" w:hint="eastAsia"/>
          <w:sz w:val="24"/>
          <w:szCs w:val="24"/>
        </w:rPr>
        <w:t>注销，此方式只能注销社保卡制卡记录，不影响持卡人在省内他地制卡，但社保卡账户依然存在，如需彻底注销</w:t>
      </w:r>
      <w:r w:rsidR="00116BC6">
        <w:rPr>
          <w:rFonts w:asciiTheme="minorEastAsia" w:hAnsiTheme="minorEastAsia" w:cs="仿宋" w:hint="eastAsia"/>
          <w:sz w:val="24"/>
          <w:szCs w:val="24"/>
        </w:rPr>
        <w:t>（即注销银行</w:t>
      </w:r>
      <w:r w:rsidR="00841130">
        <w:rPr>
          <w:rFonts w:asciiTheme="minorEastAsia" w:hAnsiTheme="minorEastAsia" w:cs="仿宋" w:hint="eastAsia"/>
          <w:sz w:val="24"/>
          <w:szCs w:val="24"/>
        </w:rPr>
        <w:t>卡</w:t>
      </w:r>
      <w:r w:rsidR="00116BC6">
        <w:rPr>
          <w:rFonts w:asciiTheme="minorEastAsia" w:hAnsiTheme="minorEastAsia" w:cs="仿宋" w:hint="eastAsia"/>
          <w:sz w:val="24"/>
          <w:szCs w:val="24"/>
        </w:rPr>
        <w:t>账户）</w:t>
      </w:r>
      <w:r>
        <w:rPr>
          <w:rFonts w:asciiTheme="minorEastAsia" w:hAnsiTheme="minorEastAsia" w:cs="仿宋" w:hint="eastAsia"/>
          <w:sz w:val="24"/>
          <w:szCs w:val="24"/>
        </w:rPr>
        <w:t>，须携带身份证和社保卡到</w:t>
      </w:r>
      <w:r w:rsidRPr="00E715B8">
        <w:rPr>
          <w:rFonts w:asciiTheme="minorEastAsia" w:hAnsiTheme="minorEastAsia" w:cs="仿宋" w:hint="eastAsia"/>
          <w:color w:val="FF0000"/>
          <w:sz w:val="24"/>
          <w:szCs w:val="24"/>
        </w:rPr>
        <w:t>就近</w:t>
      </w:r>
      <w:r w:rsidR="00841130">
        <w:rPr>
          <w:rFonts w:asciiTheme="minorEastAsia" w:hAnsiTheme="minorEastAsia" w:cs="仿宋" w:hint="eastAsia"/>
          <w:color w:val="FF0000"/>
          <w:sz w:val="24"/>
          <w:szCs w:val="24"/>
        </w:rPr>
        <w:t>的</w:t>
      </w:r>
      <w:r>
        <w:rPr>
          <w:rFonts w:asciiTheme="minorEastAsia" w:hAnsiTheme="minorEastAsia" w:cs="仿宋" w:hint="eastAsia"/>
          <w:sz w:val="24"/>
          <w:szCs w:val="24"/>
        </w:rPr>
        <w:t>中国工商银行营业网点办理注销（</w:t>
      </w:r>
      <w:r w:rsidR="00841130">
        <w:rPr>
          <w:rFonts w:asciiTheme="minorEastAsia" w:hAnsiTheme="minorEastAsia" w:cs="仿宋" w:hint="eastAsia"/>
          <w:sz w:val="24"/>
          <w:szCs w:val="24"/>
        </w:rPr>
        <w:t>如遇问题，请及时联系</w:t>
      </w:r>
      <w:r>
        <w:rPr>
          <w:rFonts w:asciiTheme="minorEastAsia" w:hAnsiTheme="minorEastAsia" w:cs="仿宋" w:hint="eastAsia"/>
          <w:sz w:val="24"/>
          <w:szCs w:val="24"/>
        </w:rPr>
        <w:t>东营</w:t>
      </w:r>
      <w:r w:rsidR="00841130">
        <w:rPr>
          <w:rFonts w:asciiTheme="minorEastAsia" w:hAnsiTheme="minorEastAsia" w:cs="仿宋" w:hint="eastAsia"/>
          <w:sz w:val="24"/>
          <w:szCs w:val="24"/>
        </w:rPr>
        <w:t>市人社局信息中心，</w:t>
      </w:r>
      <w:r>
        <w:rPr>
          <w:rFonts w:asciiTheme="minorEastAsia" w:hAnsiTheme="minorEastAsia" w:cs="仿宋" w:hint="eastAsia"/>
          <w:sz w:val="24"/>
          <w:szCs w:val="24"/>
        </w:rPr>
        <w:t>电话</w:t>
      </w:r>
      <w:r w:rsidR="00E715B8" w:rsidRPr="00841130">
        <w:rPr>
          <w:rFonts w:asciiTheme="minorEastAsia" w:hAnsiTheme="minorEastAsia" w:cs="仿宋" w:hint="eastAsia"/>
          <w:color w:val="FF0000"/>
          <w:sz w:val="24"/>
          <w:szCs w:val="24"/>
        </w:rPr>
        <w:t>0</w:t>
      </w:r>
      <w:r w:rsidR="00E715B8" w:rsidRPr="00841130">
        <w:rPr>
          <w:rFonts w:asciiTheme="minorEastAsia" w:hAnsiTheme="minorEastAsia" w:cs="仿宋"/>
          <w:color w:val="FF0000"/>
          <w:sz w:val="24"/>
          <w:szCs w:val="24"/>
        </w:rPr>
        <w:t>546-</w:t>
      </w:r>
      <w:r w:rsidRPr="00841130">
        <w:rPr>
          <w:rFonts w:asciiTheme="minorEastAsia" w:hAnsiTheme="minorEastAsia" w:cs="仿宋" w:hint="eastAsia"/>
          <w:color w:val="FF0000"/>
          <w:sz w:val="24"/>
          <w:szCs w:val="24"/>
        </w:rPr>
        <w:t>6378656</w:t>
      </w:r>
      <w:r w:rsidR="00E715B8" w:rsidRPr="00841130">
        <w:rPr>
          <w:rFonts w:asciiTheme="minorEastAsia" w:hAnsiTheme="minorEastAsia" w:cs="仿宋" w:hint="eastAsia"/>
          <w:color w:val="FF0000"/>
          <w:sz w:val="24"/>
          <w:szCs w:val="24"/>
        </w:rPr>
        <w:t>/</w:t>
      </w:r>
      <w:r w:rsidRPr="00841130">
        <w:rPr>
          <w:rFonts w:asciiTheme="minorEastAsia" w:hAnsiTheme="minorEastAsia" w:cs="仿宋" w:hint="eastAsia"/>
          <w:color w:val="FF0000"/>
          <w:sz w:val="24"/>
          <w:szCs w:val="24"/>
        </w:rPr>
        <w:t>657</w:t>
      </w:r>
      <w:r>
        <w:rPr>
          <w:rFonts w:asciiTheme="minorEastAsia" w:hAnsiTheme="minorEastAsia" w:cs="仿宋" w:hint="eastAsia"/>
          <w:sz w:val="24"/>
          <w:szCs w:val="24"/>
        </w:rPr>
        <w:t>）。</w:t>
      </w:r>
    </w:p>
    <w:p w:rsidR="00E715B8" w:rsidRDefault="009528DA" w:rsidP="0045424D">
      <w:pPr>
        <w:widowControl/>
        <w:spacing w:line="460" w:lineRule="exact"/>
        <w:ind w:firstLineChars="200" w:firstLine="482"/>
        <w:jc w:val="left"/>
        <w:rPr>
          <w:rFonts w:asciiTheme="minorEastAsia" w:hAnsiTheme="minorEastAsia" w:cs="仿宋"/>
          <w:sz w:val="24"/>
          <w:szCs w:val="24"/>
        </w:rPr>
      </w:pPr>
      <w:r>
        <w:rPr>
          <w:rFonts w:asciiTheme="minorEastAsia" w:hAnsiTheme="minorEastAsia" w:cs="仿宋" w:hint="eastAsia"/>
          <w:b/>
          <w:sz w:val="24"/>
          <w:szCs w:val="24"/>
        </w:rPr>
        <w:lastRenderedPageBreak/>
        <w:t>八、校内就诊：</w:t>
      </w:r>
      <w:r w:rsidR="00E715B8" w:rsidRPr="00E715B8">
        <w:rPr>
          <w:rFonts w:asciiTheme="minorEastAsia" w:hAnsiTheme="minorEastAsia" w:cs="仿宋"/>
          <w:sz w:val="24"/>
          <w:szCs w:val="24"/>
        </w:rPr>
        <w:t>学生用</w:t>
      </w:r>
      <w:r w:rsidR="00E715B8" w:rsidRPr="00E715B8">
        <w:rPr>
          <w:rFonts w:asciiTheme="minorEastAsia" w:hAnsiTheme="minorEastAsia" w:cs="仿宋"/>
          <w:color w:val="FF0000"/>
          <w:sz w:val="24"/>
          <w:szCs w:val="24"/>
          <w:u w:val="single"/>
        </w:rPr>
        <w:t>本人社保卡</w:t>
      </w:r>
      <w:r w:rsidR="00E715B8" w:rsidRPr="00E715B8">
        <w:rPr>
          <w:rFonts w:asciiTheme="minorEastAsia" w:hAnsiTheme="minorEastAsia" w:cs="仿宋"/>
          <w:sz w:val="24"/>
          <w:szCs w:val="24"/>
        </w:rPr>
        <w:t>在校医院</w:t>
      </w:r>
      <w:r w:rsidR="00E715B8" w:rsidRPr="00E715B8">
        <w:rPr>
          <w:rFonts w:asciiTheme="minorEastAsia" w:hAnsiTheme="minorEastAsia" w:cs="仿宋"/>
          <w:color w:val="FF0000"/>
          <w:sz w:val="24"/>
          <w:szCs w:val="24"/>
        </w:rPr>
        <w:t>窗口</w:t>
      </w:r>
      <w:r w:rsidR="00E715B8" w:rsidRPr="00E715B8">
        <w:rPr>
          <w:rFonts w:asciiTheme="minorEastAsia" w:hAnsiTheme="minorEastAsia" w:cs="仿宋"/>
          <w:sz w:val="24"/>
          <w:szCs w:val="24"/>
        </w:rPr>
        <w:t>（自助机暂时不支持医保卡使用）就诊流程：1、挂号：使用</w:t>
      </w:r>
      <w:r w:rsidR="00E715B8" w:rsidRPr="00E715B8">
        <w:rPr>
          <w:rFonts w:asciiTheme="minorEastAsia" w:hAnsiTheme="minorEastAsia" w:cs="仿宋"/>
          <w:color w:val="FF0000"/>
          <w:sz w:val="24"/>
          <w:szCs w:val="24"/>
          <w:u w:val="single"/>
        </w:rPr>
        <w:t>本人校园卡</w:t>
      </w:r>
      <w:r w:rsidR="00E715B8" w:rsidRPr="00E715B8">
        <w:rPr>
          <w:rFonts w:asciiTheme="minorEastAsia" w:hAnsiTheme="minorEastAsia" w:cs="仿宋"/>
          <w:sz w:val="24"/>
          <w:szCs w:val="24"/>
        </w:rPr>
        <w:t>；2、就诊；3、交费：到收费窗口，</w:t>
      </w:r>
      <w:r w:rsidR="00E715B8" w:rsidRPr="00E715B8">
        <w:rPr>
          <w:rFonts w:asciiTheme="minorEastAsia" w:hAnsiTheme="minorEastAsia" w:cs="仿宋"/>
          <w:color w:val="FF0000"/>
          <w:sz w:val="24"/>
          <w:szCs w:val="24"/>
          <w:u w:val="single"/>
        </w:rPr>
        <w:t>告知收费人员用医保卡报销</w:t>
      </w:r>
      <w:r w:rsidR="00E715B8" w:rsidRPr="00E715B8">
        <w:rPr>
          <w:rFonts w:asciiTheme="minorEastAsia" w:hAnsiTheme="minorEastAsia" w:cs="仿宋"/>
          <w:sz w:val="24"/>
          <w:szCs w:val="24"/>
        </w:rPr>
        <w:t>，将校园卡放在读卡器上，将社保卡插入POS机内，确保芯片朝里朝上，在POS机上输入医保卡密码，领取收据；4、取药：凭收费条去药房取药。（注意：1、药物是否报销及保险比例由东营市医保局决定</w:t>
      </w:r>
      <w:r w:rsidR="00E715B8">
        <w:rPr>
          <w:rFonts w:asciiTheme="minorEastAsia" w:hAnsiTheme="minorEastAsia" w:cs="仿宋" w:hint="eastAsia"/>
          <w:sz w:val="24"/>
          <w:szCs w:val="24"/>
        </w:rPr>
        <w:t>；</w:t>
      </w:r>
      <w:r w:rsidR="00E715B8">
        <w:rPr>
          <w:rFonts w:asciiTheme="minorEastAsia" w:hAnsiTheme="minorEastAsia" w:cs="仿宋"/>
          <w:sz w:val="24"/>
          <w:szCs w:val="24"/>
        </w:rPr>
        <w:t>2</w:t>
      </w:r>
      <w:r w:rsidR="00E715B8">
        <w:rPr>
          <w:rFonts w:asciiTheme="minorEastAsia" w:hAnsiTheme="minorEastAsia" w:cs="仿宋" w:hint="eastAsia"/>
          <w:sz w:val="24"/>
          <w:szCs w:val="24"/>
        </w:rPr>
        <w:t>、校园卡和社保卡信息必须一致；</w:t>
      </w:r>
      <w:r w:rsidR="00E715B8">
        <w:rPr>
          <w:rFonts w:asciiTheme="minorEastAsia" w:hAnsiTheme="minorEastAsia" w:cs="仿宋"/>
          <w:sz w:val="24"/>
          <w:szCs w:val="24"/>
        </w:rPr>
        <w:t>3</w:t>
      </w:r>
      <w:r w:rsidR="00E715B8">
        <w:rPr>
          <w:rFonts w:asciiTheme="minorEastAsia" w:hAnsiTheme="minorEastAsia" w:cs="仿宋" w:hint="eastAsia"/>
          <w:sz w:val="24"/>
          <w:szCs w:val="24"/>
        </w:rPr>
        <w:t>、口腔科需到窗口人工挂号。</w:t>
      </w:r>
      <w:r w:rsidR="00E715B8" w:rsidRPr="00E715B8">
        <w:rPr>
          <w:rFonts w:asciiTheme="minorEastAsia" w:hAnsiTheme="minorEastAsia" w:cs="仿宋"/>
          <w:sz w:val="24"/>
          <w:szCs w:val="24"/>
        </w:rPr>
        <w:t>）</w:t>
      </w:r>
    </w:p>
    <w:p w:rsidR="00277144" w:rsidRDefault="009528DA" w:rsidP="0045424D">
      <w:pPr>
        <w:widowControl/>
        <w:shd w:val="clear" w:color="auto" w:fill="FFFFFF"/>
        <w:spacing w:line="460" w:lineRule="exact"/>
        <w:ind w:firstLine="480"/>
        <w:rPr>
          <w:rFonts w:asciiTheme="minorEastAsia" w:hAnsiTheme="minorEastAsia" w:cs="仿宋"/>
          <w:color w:val="FF0000"/>
          <w:kern w:val="0"/>
          <w:sz w:val="24"/>
          <w:szCs w:val="24"/>
        </w:rPr>
      </w:pPr>
      <w:r>
        <w:rPr>
          <w:rFonts w:asciiTheme="minorEastAsia" w:hAnsiTheme="minorEastAsia" w:cs="仿宋" w:hint="eastAsia"/>
          <w:b/>
          <w:sz w:val="24"/>
          <w:szCs w:val="24"/>
        </w:rPr>
        <w:t>九、门诊统筹：</w:t>
      </w:r>
      <w:r>
        <w:rPr>
          <w:rFonts w:asciiTheme="minorEastAsia" w:hAnsiTheme="minorEastAsia" w:cs="仿宋" w:hint="eastAsia"/>
          <w:sz w:val="24"/>
          <w:szCs w:val="24"/>
        </w:rPr>
        <w:t>投保期限内，学生在校医院</w:t>
      </w:r>
      <w:r>
        <w:rPr>
          <w:rFonts w:asciiTheme="minorEastAsia" w:hAnsiTheme="minorEastAsia" w:cs="仿宋" w:hint="eastAsia"/>
          <w:color w:val="333333"/>
          <w:kern w:val="0"/>
          <w:sz w:val="24"/>
          <w:szCs w:val="24"/>
        </w:rPr>
        <w:t>发生的普通门诊医疗费用，</w:t>
      </w:r>
      <w:r>
        <w:rPr>
          <w:rFonts w:asciiTheme="minorEastAsia" w:hAnsiTheme="minorEastAsia" w:cs="仿宋" w:hint="eastAsia"/>
          <w:color w:val="FF0000"/>
          <w:kern w:val="0"/>
          <w:sz w:val="24"/>
          <w:szCs w:val="24"/>
          <w:u w:val="single"/>
        </w:rPr>
        <w:t>不设起付标准，按比例报销</w:t>
      </w:r>
      <w:r>
        <w:rPr>
          <w:rFonts w:asciiTheme="minorEastAsia" w:hAnsiTheme="minorEastAsia" w:cs="仿宋" w:hint="eastAsia"/>
          <w:color w:val="000000" w:themeColor="text1"/>
          <w:kern w:val="0"/>
          <w:sz w:val="24"/>
          <w:szCs w:val="24"/>
        </w:rPr>
        <w:t>，</w:t>
      </w:r>
      <w:r>
        <w:rPr>
          <w:rFonts w:asciiTheme="minorEastAsia" w:hAnsiTheme="minorEastAsia" w:cs="仿宋" w:hint="eastAsia"/>
          <w:color w:val="333333"/>
          <w:kern w:val="0"/>
          <w:sz w:val="24"/>
          <w:szCs w:val="24"/>
        </w:rPr>
        <w:t>一个年度内，</w:t>
      </w:r>
      <w:r>
        <w:rPr>
          <w:rFonts w:asciiTheme="minorEastAsia" w:hAnsiTheme="minorEastAsia" w:cs="仿宋" w:hint="eastAsia"/>
          <w:color w:val="FF0000"/>
          <w:kern w:val="0"/>
          <w:sz w:val="24"/>
          <w:szCs w:val="24"/>
          <w:u w:val="single"/>
        </w:rPr>
        <w:t>普通门诊统筹基金最高支付限额为200元</w:t>
      </w:r>
      <w:r w:rsidR="00E715B8" w:rsidRPr="004A1E9B">
        <w:rPr>
          <w:rFonts w:asciiTheme="minorEastAsia" w:hAnsiTheme="minorEastAsia" w:cs="仿宋"/>
          <w:color w:val="FF0000"/>
          <w:sz w:val="24"/>
          <w:szCs w:val="24"/>
          <w:u w:val="single"/>
        </w:rPr>
        <w:t>（</w:t>
      </w:r>
      <w:r w:rsidR="00E715B8" w:rsidRPr="004A1E9B">
        <w:rPr>
          <w:rFonts w:asciiTheme="minorEastAsia" w:hAnsiTheme="minorEastAsia" w:cs="仿宋" w:hint="eastAsia"/>
          <w:color w:val="FF0000"/>
          <w:sz w:val="24"/>
          <w:szCs w:val="24"/>
          <w:u w:val="single"/>
        </w:rPr>
        <w:t>社保</w:t>
      </w:r>
      <w:r w:rsidR="00E715B8" w:rsidRPr="004A1E9B">
        <w:rPr>
          <w:rFonts w:asciiTheme="minorEastAsia" w:hAnsiTheme="minorEastAsia" w:cs="仿宋"/>
          <w:color w:val="FF0000"/>
          <w:sz w:val="24"/>
          <w:szCs w:val="24"/>
          <w:u w:val="single"/>
        </w:rPr>
        <w:t>卡内没有钱，仅作报销用）</w:t>
      </w:r>
      <w:r>
        <w:rPr>
          <w:rFonts w:asciiTheme="minorEastAsia" w:hAnsiTheme="minorEastAsia" w:cs="仿宋" w:hint="eastAsia"/>
          <w:color w:val="000000" w:themeColor="text1"/>
          <w:kern w:val="0"/>
          <w:sz w:val="24"/>
          <w:szCs w:val="24"/>
        </w:rPr>
        <w:t>。</w:t>
      </w:r>
      <w:r w:rsidR="004A1E9B" w:rsidRPr="004A1E9B">
        <w:rPr>
          <w:rFonts w:asciiTheme="minorEastAsia" w:hAnsiTheme="minorEastAsia" w:cs="仿宋" w:hint="eastAsia"/>
          <w:color w:val="FF0000"/>
          <w:kern w:val="0"/>
          <w:sz w:val="24"/>
          <w:szCs w:val="24"/>
        </w:rPr>
        <w:t>如因无社保卡或就诊时未使用社保卡进行东营社保统筹，</w:t>
      </w:r>
      <w:r w:rsidR="004A1E9B" w:rsidRPr="0045424D">
        <w:rPr>
          <w:rFonts w:asciiTheme="minorEastAsia" w:hAnsiTheme="minorEastAsia" w:cs="仿宋" w:hint="eastAsia"/>
          <w:color w:val="FF0000"/>
          <w:kern w:val="0"/>
          <w:sz w:val="24"/>
          <w:szCs w:val="24"/>
          <w:u w:val="single"/>
        </w:rPr>
        <w:t>就诊后</w:t>
      </w:r>
      <w:r w:rsidR="004A1E9B" w:rsidRPr="004A1E9B">
        <w:rPr>
          <w:rFonts w:asciiTheme="minorEastAsia" w:hAnsiTheme="minorEastAsia" w:cs="仿宋" w:hint="eastAsia"/>
          <w:color w:val="FF0000"/>
          <w:kern w:val="0"/>
          <w:sz w:val="24"/>
          <w:szCs w:val="24"/>
        </w:rPr>
        <w:t>可按要求递交材料进行理赔。</w:t>
      </w:r>
    </w:p>
    <w:p w:rsidR="00277144" w:rsidRDefault="009528DA" w:rsidP="0045424D">
      <w:pPr>
        <w:widowControl/>
        <w:spacing w:line="460" w:lineRule="exact"/>
        <w:ind w:firstLineChars="200" w:firstLine="482"/>
        <w:jc w:val="left"/>
        <w:rPr>
          <w:rFonts w:asciiTheme="minorEastAsia" w:hAnsiTheme="minorEastAsia" w:cs="仿宋"/>
          <w:color w:val="000000" w:themeColor="text1"/>
          <w:kern w:val="0"/>
          <w:sz w:val="24"/>
          <w:szCs w:val="24"/>
        </w:rPr>
      </w:pPr>
      <w:r>
        <w:rPr>
          <w:rFonts w:asciiTheme="minorEastAsia" w:hAnsiTheme="minorEastAsia" w:cs="仿宋" w:hint="eastAsia"/>
          <w:b/>
          <w:sz w:val="24"/>
          <w:szCs w:val="24"/>
        </w:rPr>
        <w:t>十、转诊或异地联网结算</w:t>
      </w:r>
      <w:r>
        <w:rPr>
          <w:rFonts w:asciiTheme="minorEastAsia" w:hAnsiTheme="minorEastAsia" w:cs="仿宋" w:hint="eastAsia"/>
          <w:sz w:val="24"/>
          <w:szCs w:val="24"/>
        </w:rPr>
        <w:t>：需提前向</w:t>
      </w:r>
      <w:r>
        <w:rPr>
          <w:rFonts w:asciiTheme="minorEastAsia" w:hAnsiTheme="minorEastAsia" w:cs="仿宋" w:hint="eastAsia"/>
          <w:color w:val="FF0000"/>
          <w:kern w:val="0"/>
          <w:sz w:val="24"/>
          <w:szCs w:val="24"/>
          <w:u w:val="single"/>
        </w:rPr>
        <w:t>东营市社保中心</w:t>
      </w:r>
      <w:r>
        <w:rPr>
          <w:rFonts w:asciiTheme="minorEastAsia" w:hAnsiTheme="minorEastAsia" w:cs="仿宋" w:hint="eastAsia"/>
          <w:color w:val="000000" w:themeColor="text1"/>
          <w:kern w:val="0"/>
          <w:sz w:val="24"/>
          <w:szCs w:val="24"/>
        </w:rPr>
        <w:t>备案。转诊未经备案的，将在原报销比例基础上</w:t>
      </w:r>
      <w:r>
        <w:rPr>
          <w:rFonts w:asciiTheme="minorEastAsia" w:hAnsiTheme="minorEastAsia" w:cs="仿宋" w:hint="eastAsia"/>
          <w:color w:val="FF0000"/>
          <w:kern w:val="0"/>
          <w:sz w:val="24"/>
          <w:szCs w:val="24"/>
          <w:u w:val="single"/>
        </w:rPr>
        <w:t>降低20%</w:t>
      </w:r>
      <w:r>
        <w:rPr>
          <w:rFonts w:asciiTheme="minorEastAsia" w:hAnsiTheme="minorEastAsia" w:cs="仿宋" w:hint="eastAsia"/>
          <w:color w:val="000000" w:themeColor="text1"/>
          <w:kern w:val="0"/>
          <w:sz w:val="24"/>
          <w:szCs w:val="24"/>
        </w:rPr>
        <w:t>，故学生在转诊或异地结算前</w:t>
      </w:r>
      <w:r>
        <w:rPr>
          <w:rFonts w:asciiTheme="minorEastAsia" w:hAnsiTheme="minorEastAsia" w:cs="仿宋" w:hint="eastAsia"/>
          <w:sz w:val="24"/>
          <w:szCs w:val="24"/>
        </w:rPr>
        <w:t>请先咨询0546-6231639，</w:t>
      </w:r>
      <w:r>
        <w:rPr>
          <w:rFonts w:asciiTheme="minorEastAsia" w:hAnsiTheme="minorEastAsia" w:cs="仿宋" w:hint="eastAsia"/>
          <w:color w:val="FF0000"/>
          <w:kern w:val="0"/>
          <w:sz w:val="24"/>
          <w:szCs w:val="24"/>
          <w:u w:val="single"/>
        </w:rPr>
        <w:t>以避免因不了解保险政策，导致无法正常享受保险待遇</w:t>
      </w:r>
      <w:r>
        <w:rPr>
          <w:rFonts w:asciiTheme="minorEastAsia" w:hAnsiTheme="minorEastAsia" w:cs="仿宋" w:hint="eastAsia"/>
          <w:color w:val="000000" w:themeColor="text1"/>
          <w:kern w:val="0"/>
          <w:sz w:val="24"/>
          <w:szCs w:val="24"/>
        </w:rPr>
        <w:t>。</w:t>
      </w:r>
      <w:r>
        <w:rPr>
          <w:rFonts w:asciiTheme="minorEastAsia" w:hAnsiTheme="minorEastAsia" w:cs="仿宋" w:hint="eastAsia"/>
          <w:sz w:val="24"/>
          <w:szCs w:val="24"/>
        </w:rPr>
        <w:t>学生如选择在</w:t>
      </w:r>
      <w:r>
        <w:rPr>
          <w:rFonts w:asciiTheme="minorEastAsia" w:hAnsiTheme="minorEastAsia" w:cs="仿宋" w:hint="eastAsia"/>
          <w:color w:val="FF0000"/>
          <w:sz w:val="24"/>
          <w:szCs w:val="24"/>
          <w:u w:val="single"/>
        </w:rPr>
        <w:t>青岛市内</w:t>
      </w:r>
      <w:r>
        <w:rPr>
          <w:rFonts w:asciiTheme="minorEastAsia" w:hAnsiTheme="minorEastAsia" w:cs="仿宋" w:hint="eastAsia"/>
          <w:sz w:val="24"/>
          <w:szCs w:val="24"/>
        </w:rPr>
        <w:t>异地联网结算平台医院</w:t>
      </w:r>
      <w:r>
        <w:rPr>
          <w:rFonts w:asciiTheme="minorEastAsia" w:hAnsiTheme="minorEastAsia" w:cs="仿宋" w:hint="eastAsia"/>
          <w:color w:val="FF0000"/>
          <w:sz w:val="24"/>
          <w:szCs w:val="24"/>
          <w:u w:val="single"/>
        </w:rPr>
        <w:t>住院</w:t>
      </w:r>
      <w:r>
        <w:rPr>
          <w:rFonts w:asciiTheme="minorEastAsia" w:hAnsiTheme="minorEastAsia" w:cs="仿宋" w:hint="eastAsia"/>
          <w:sz w:val="24"/>
          <w:szCs w:val="24"/>
        </w:rPr>
        <w:t>或</w:t>
      </w:r>
      <w:r>
        <w:rPr>
          <w:rFonts w:asciiTheme="minorEastAsia" w:hAnsiTheme="minorEastAsia" w:cs="仿宋" w:hint="eastAsia"/>
          <w:color w:val="FF0000"/>
          <w:kern w:val="0"/>
          <w:sz w:val="24"/>
          <w:szCs w:val="24"/>
          <w:u w:val="single"/>
        </w:rPr>
        <w:t>门诊慢性病治疗的</w:t>
      </w:r>
      <w:r>
        <w:rPr>
          <w:rFonts w:asciiTheme="minorEastAsia" w:hAnsiTheme="minorEastAsia" w:cs="仿宋" w:hint="eastAsia"/>
          <w:color w:val="000000" w:themeColor="text1"/>
          <w:kern w:val="0"/>
          <w:sz w:val="24"/>
          <w:szCs w:val="24"/>
        </w:rPr>
        <w:t>，</w:t>
      </w:r>
      <w:r>
        <w:rPr>
          <w:rFonts w:asciiTheme="minorEastAsia" w:hAnsiTheme="minorEastAsia" w:cs="仿宋" w:hint="eastAsia"/>
          <w:sz w:val="24"/>
          <w:szCs w:val="24"/>
        </w:rPr>
        <w:t>需在去医院</w:t>
      </w:r>
      <w:r>
        <w:rPr>
          <w:rFonts w:asciiTheme="minorEastAsia" w:hAnsiTheme="minorEastAsia" w:cs="仿宋" w:hint="eastAsia"/>
          <w:color w:val="FF0000"/>
          <w:sz w:val="24"/>
          <w:szCs w:val="24"/>
          <w:u w:val="single"/>
        </w:rPr>
        <w:t>治疗前</w:t>
      </w:r>
      <w:r>
        <w:rPr>
          <w:rFonts w:asciiTheme="minorEastAsia" w:hAnsiTheme="minorEastAsia" w:cs="仿宋" w:hint="eastAsia"/>
          <w:sz w:val="24"/>
          <w:szCs w:val="24"/>
        </w:rPr>
        <w:t>提前</w:t>
      </w:r>
      <w:r>
        <w:rPr>
          <w:rFonts w:asciiTheme="minorEastAsia" w:hAnsiTheme="minorEastAsia" w:cs="仿宋" w:hint="eastAsia"/>
          <w:color w:val="000000" w:themeColor="text1"/>
          <w:kern w:val="0"/>
          <w:sz w:val="24"/>
          <w:szCs w:val="24"/>
        </w:rPr>
        <w:t>备案。</w:t>
      </w:r>
    </w:p>
    <w:p w:rsidR="00E715B8" w:rsidRPr="00E715B8" w:rsidRDefault="00E715B8" w:rsidP="0045424D">
      <w:pPr>
        <w:widowControl/>
        <w:spacing w:line="460" w:lineRule="exact"/>
        <w:ind w:firstLineChars="200" w:firstLine="482"/>
        <w:jc w:val="left"/>
        <w:rPr>
          <w:rFonts w:asciiTheme="minorEastAsia" w:hAnsiTheme="minorEastAsia" w:cs="仿宋"/>
          <w:b/>
          <w:color w:val="FF0000"/>
          <w:kern w:val="0"/>
          <w:sz w:val="24"/>
          <w:szCs w:val="24"/>
        </w:rPr>
      </w:pPr>
      <w:r w:rsidRPr="00E715B8">
        <w:rPr>
          <w:rFonts w:asciiTheme="minorEastAsia" w:hAnsiTheme="minorEastAsia" w:cs="仿宋" w:hint="eastAsia"/>
          <w:b/>
          <w:color w:val="000000" w:themeColor="text1"/>
          <w:kern w:val="0"/>
          <w:sz w:val="24"/>
          <w:szCs w:val="24"/>
        </w:rPr>
        <w:t>十一、特别提醒：</w:t>
      </w:r>
      <w:r w:rsidR="0045424D" w:rsidRPr="004A1E9B">
        <w:rPr>
          <w:rFonts w:asciiTheme="minorEastAsia" w:hAnsiTheme="minorEastAsia" w:cs="仿宋" w:hint="eastAsia"/>
          <w:color w:val="FF0000"/>
          <w:kern w:val="0"/>
          <w:sz w:val="24"/>
          <w:szCs w:val="24"/>
        </w:rPr>
        <w:t>成功缴费</w:t>
      </w:r>
      <w:r w:rsidR="0045424D">
        <w:rPr>
          <w:rFonts w:asciiTheme="minorEastAsia" w:hAnsiTheme="minorEastAsia" w:cs="仿宋" w:hint="eastAsia"/>
          <w:color w:val="FF0000"/>
          <w:kern w:val="0"/>
          <w:sz w:val="24"/>
          <w:szCs w:val="24"/>
        </w:rPr>
        <w:t>2</w:t>
      </w:r>
      <w:r w:rsidR="0045424D">
        <w:rPr>
          <w:rFonts w:asciiTheme="minorEastAsia" w:hAnsiTheme="minorEastAsia" w:cs="仿宋"/>
          <w:color w:val="FF0000"/>
          <w:kern w:val="0"/>
          <w:sz w:val="24"/>
          <w:szCs w:val="24"/>
        </w:rPr>
        <w:t>021年度</w:t>
      </w:r>
      <w:r w:rsidR="0045424D" w:rsidRPr="0045424D">
        <w:rPr>
          <w:rFonts w:asciiTheme="minorEastAsia" w:hAnsiTheme="minorEastAsia" w:cs="仿宋" w:hint="eastAsia"/>
          <w:kern w:val="0"/>
          <w:sz w:val="24"/>
          <w:szCs w:val="24"/>
        </w:rPr>
        <w:t>东营市城乡居民医疗保险</w:t>
      </w:r>
      <w:r w:rsidR="0045424D" w:rsidRPr="0045424D">
        <w:rPr>
          <w:rFonts w:asciiTheme="minorEastAsia" w:hAnsiTheme="minorEastAsia" w:cs="仿宋" w:hint="eastAsia"/>
          <w:kern w:val="0"/>
          <w:sz w:val="24"/>
          <w:szCs w:val="24"/>
        </w:rPr>
        <w:t>学生的</w:t>
      </w:r>
      <w:r w:rsidR="0045424D">
        <w:rPr>
          <w:rFonts w:asciiTheme="minorEastAsia" w:hAnsiTheme="minorEastAsia" w:cs="仿宋" w:hint="eastAsia"/>
          <w:color w:val="FF0000"/>
          <w:kern w:val="0"/>
          <w:sz w:val="24"/>
          <w:szCs w:val="24"/>
        </w:rPr>
        <w:t>保险有效期为：</w:t>
      </w:r>
      <w:r w:rsidR="0045424D" w:rsidRPr="0045424D">
        <w:rPr>
          <w:rFonts w:asciiTheme="minorEastAsia" w:hAnsiTheme="minorEastAsia" w:cs="仿宋" w:hint="eastAsia"/>
          <w:color w:val="FF0000"/>
          <w:kern w:val="0"/>
          <w:sz w:val="24"/>
          <w:szCs w:val="24"/>
          <w:u w:val="single"/>
        </w:rPr>
        <w:t>2</w:t>
      </w:r>
      <w:r w:rsidR="0045424D" w:rsidRPr="0045424D">
        <w:rPr>
          <w:rFonts w:asciiTheme="minorEastAsia" w:hAnsiTheme="minorEastAsia" w:cs="仿宋"/>
          <w:color w:val="FF0000"/>
          <w:kern w:val="0"/>
          <w:sz w:val="24"/>
          <w:szCs w:val="24"/>
          <w:u w:val="single"/>
        </w:rPr>
        <w:t>021年</w:t>
      </w:r>
      <w:r w:rsidR="0045424D" w:rsidRPr="0045424D">
        <w:rPr>
          <w:rFonts w:asciiTheme="minorEastAsia" w:hAnsiTheme="minorEastAsia" w:cs="仿宋" w:hint="eastAsia"/>
          <w:color w:val="FF0000"/>
          <w:kern w:val="0"/>
          <w:sz w:val="24"/>
          <w:szCs w:val="24"/>
          <w:u w:val="single"/>
        </w:rPr>
        <w:t>1月1日—1</w:t>
      </w:r>
      <w:r w:rsidR="0045424D" w:rsidRPr="0045424D">
        <w:rPr>
          <w:rFonts w:asciiTheme="minorEastAsia" w:hAnsiTheme="minorEastAsia" w:cs="仿宋"/>
          <w:color w:val="FF0000"/>
          <w:kern w:val="0"/>
          <w:sz w:val="24"/>
          <w:szCs w:val="24"/>
          <w:u w:val="single"/>
        </w:rPr>
        <w:t>2月</w:t>
      </w:r>
      <w:r w:rsidR="0045424D" w:rsidRPr="0045424D">
        <w:rPr>
          <w:rFonts w:asciiTheme="minorEastAsia" w:hAnsiTheme="minorEastAsia" w:cs="仿宋" w:hint="eastAsia"/>
          <w:color w:val="FF0000"/>
          <w:kern w:val="0"/>
          <w:sz w:val="24"/>
          <w:szCs w:val="24"/>
          <w:u w:val="single"/>
        </w:rPr>
        <w:t>3</w:t>
      </w:r>
      <w:r w:rsidR="0045424D" w:rsidRPr="0045424D">
        <w:rPr>
          <w:rFonts w:asciiTheme="minorEastAsia" w:hAnsiTheme="minorEastAsia" w:cs="仿宋"/>
          <w:color w:val="FF0000"/>
          <w:kern w:val="0"/>
          <w:sz w:val="24"/>
          <w:szCs w:val="24"/>
          <w:u w:val="single"/>
        </w:rPr>
        <w:t>1日</w:t>
      </w:r>
      <w:r w:rsidR="0045424D">
        <w:rPr>
          <w:rFonts w:asciiTheme="minorEastAsia" w:hAnsiTheme="minorEastAsia" w:cs="仿宋" w:hint="eastAsia"/>
          <w:color w:val="FF0000"/>
          <w:kern w:val="0"/>
          <w:sz w:val="24"/>
          <w:szCs w:val="24"/>
        </w:rPr>
        <w:t>。</w:t>
      </w:r>
      <w:r w:rsidR="004A1E9B" w:rsidRPr="004A1E9B">
        <w:rPr>
          <w:rFonts w:asciiTheme="minorEastAsia" w:hAnsiTheme="minorEastAsia" w:cs="仿宋" w:hint="eastAsia"/>
          <w:color w:val="FF0000"/>
          <w:kern w:val="0"/>
          <w:sz w:val="24"/>
          <w:szCs w:val="24"/>
        </w:rPr>
        <w:t>已有东营社保卡或使用异地原卡但信息已调整至东营的学生，如果2021年度未成功缴费东营市城乡居民医疗保险，则</w:t>
      </w:r>
      <w:r w:rsidR="004A1E9B" w:rsidRPr="0045424D">
        <w:rPr>
          <w:rFonts w:asciiTheme="minorEastAsia" w:hAnsiTheme="minorEastAsia" w:cs="仿宋" w:hint="eastAsia"/>
          <w:color w:val="FF0000"/>
          <w:kern w:val="0"/>
          <w:sz w:val="24"/>
          <w:szCs w:val="24"/>
          <w:u w:val="single"/>
        </w:rPr>
        <w:t>保险不在有效期限内，无法享受相应权益</w:t>
      </w:r>
      <w:r w:rsidR="004A1E9B" w:rsidRPr="004A1E9B">
        <w:rPr>
          <w:rFonts w:asciiTheme="minorEastAsia" w:hAnsiTheme="minorEastAsia" w:cs="仿宋" w:hint="eastAsia"/>
          <w:color w:val="FF0000"/>
          <w:kern w:val="0"/>
          <w:sz w:val="24"/>
          <w:szCs w:val="24"/>
        </w:rPr>
        <w:t>。</w:t>
      </w:r>
    </w:p>
    <w:p w:rsidR="00277144" w:rsidRDefault="009528DA" w:rsidP="0045424D">
      <w:pPr>
        <w:widowControl/>
        <w:spacing w:line="460" w:lineRule="exact"/>
        <w:ind w:firstLineChars="200" w:firstLine="480"/>
        <w:jc w:val="left"/>
        <w:rPr>
          <w:rFonts w:asciiTheme="minorEastAsia" w:hAnsiTheme="minorEastAsia" w:cs="仿宋"/>
          <w:sz w:val="24"/>
          <w:szCs w:val="24"/>
        </w:rPr>
      </w:pPr>
      <w:r>
        <w:rPr>
          <w:rFonts w:asciiTheme="minorEastAsia" w:hAnsiTheme="minorEastAsia" w:cs="仿宋" w:hint="eastAsia"/>
          <w:sz w:val="24"/>
          <w:szCs w:val="24"/>
        </w:rPr>
        <w:t>本须知由党委学生工作部（处）编制，涉及政策如有变动，将按新政策执行。</w:t>
      </w:r>
    </w:p>
    <w:p w:rsidR="00277144" w:rsidRDefault="009528DA" w:rsidP="0045424D">
      <w:pPr>
        <w:widowControl/>
        <w:spacing w:line="460" w:lineRule="exact"/>
        <w:ind w:firstLineChars="200" w:firstLine="480"/>
        <w:jc w:val="left"/>
        <w:rPr>
          <w:rFonts w:asciiTheme="minorEastAsia" w:hAnsiTheme="minorEastAsia" w:cs="仿宋"/>
          <w:sz w:val="24"/>
          <w:szCs w:val="24"/>
        </w:rPr>
      </w:pPr>
      <w:r>
        <w:rPr>
          <w:rFonts w:ascii="宋体" w:eastAsia="宋体" w:hAnsi="宋体" w:cs="宋体" w:hint="eastAsia"/>
          <w:sz w:val="24"/>
          <w:szCs w:val="24"/>
        </w:rPr>
        <w:t>本须知有效期至20</w:t>
      </w:r>
      <w:r>
        <w:rPr>
          <w:rFonts w:ascii="宋体" w:eastAsia="宋体" w:hAnsi="宋体" w:cs="宋体"/>
          <w:sz w:val="24"/>
          <w:szCs w:val="24"/>
        </w:rPr>
        <w:t>21</w:t>
      </w:r>
      <w:r>
        <w:rPr>
          <w:rFonts w:ascii="宋体" w:eastAsia="宋体" w:hAnsi="宋体" w:cs="宋体" w:hint="eastAsia"/>
          <w:sz w:val="24"/>
          <w:szCs w:val="24"/>
        </w:rPr>
        <w:t>年</w:t>
      </w:r>
      <w:r>
        <w:rPr>
          <w:rFonts w:ascii="宋体" w:eastAsia="宋体" w:hAnsi="宋体" w:cs="宋体"/>
          <w:sz w:val="24"/>
          <w:szCs w:val="24"/>
        </w:rPr>
        <w:t>12</w:t>
      </w:r>
      <w:r>
        <w:rPr>
          <w:rFonts w:ascii="宋体" w:eastAsia="宋体" w:hAnsi="宋体" w:cs="宋体" w:hint="eastAsia"/>
          <w:sz w:val="24"/>
          <w:szCs w:val="24"/>
        </w:rPr>
        <w:t>月31日。</w:t>
      </w:r>
    </w:p>
    <w:sectPr w:rsidR="00277144" w:rsidSect="0045424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16DF8" w:rsidRDefault="00E16DF8" w:rsidP="00E715B8">
      <w:r>
        <w:separator/>
      </w:r>
    </w:p>
  </w:endnote>
  <w:endnote w:type="continuationSeparator" w:id="0">
    <w:p w:rsidR="00E16DF8" w:rsidRDefault="00E16DF8" w:rsidP="00E715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16DF8" w:rsidRDefault="00E16DF8" w:rsidP="00E715B8">
      <w:r>
        <w:separator/>
      </w:r>
    </w:p>
  </w:footnote>
  <w:footnote w:type="continuationSeparator" w:id="0">
    <w:p w:rsidR="00E16DF8" w:rsidRDefault="00E16DF8" w:rsidP="00E715B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30E0E33"/>
    <w:rsid w:val="00027CFB"/>
    <w:rsid w:val="000D2968"/>
    <w:rsid w:val="00116BC6"/>
    <w:rsid w:val="00277144"/>
    <w:rsid w:val="003015CB"/>
    <w:rsid w:val="0045424D"/>
    <w:rsid w:val="004A1E9B"/>
    <w:rsid w:val="00746FEC"/>
    <w:rsid w:val="00791FB1"/>
    <w:rsid w:val="007B7D45"/>
    <w:rsid w:val="00841130"/>
    <w:rsid w:val="008C30FC"/>
    <w:rsid w:val="008D35E5"/>
    <w:rsid w:val="00911E7B"/>
    <w:rsid w:val="009528DA"/>
    <w:rsid w:val="00A15277"/>
    <w:rsid w:val="00A61CBE"/>
    <w:rsid w:val="00CB3695"/>
    <w:rsid w:val="00D010A4"/>
    <w:rsid w:val="00D70280"/>
    <w:rsid w:val="00D9610F"/>
    <w:rsid w:val="00E16DF8"/>
    <w:rsid w:val="00E715B8"/>
    <w:rsid w:val="00EA5EFF"/>
    <w:rsid w:val="01BD3C4C"/>
    <w:rsid w:val="01C11C43"/>
    <w:rsid w:val="01D66A4D"/>
    <w:rsid w:val="147B33C4"/>
    <w:rsid w:val="1B6302A2"/>
    <w:rsid w:val="230E0E33"/>
    <w:rsid w:val="2A2C68E9"/>
    <w:rsid w:val="59454D6F"/>
    <w:rsid w:val="720B4E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A926C7BE-FC05-499D-860C-18C97E61B3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qFormat/>
    <w:pPr>
      <w:tabs>
        <w:tab w:val="center" w:pos="4153"/>
        <w:tab w:val="right" w:pos="8306"/>
      </w:tabs>
      <w:snapToGrid w:val="0"/>
      <w:jc w:val="left"/>
    </w:pPr>
    <w:rPr>
      <w:sz w:val="18"/>
      <w:szCs w:val="18"/>
    </w:rPr>
  </w:style>
  <w:style w:type="paragraph" w:styleId="a4">
    <w:name w:val="header"/>
    <w:basedOn w:val="a"/>
    <w:link w:val="Char0"/>
    <w:qFormat/>
    <w:pPr>
      <w:pBdr>
        <w:bottom w:val="single" w:sz="6" w:space="1" w:color="auto"/>
      </w:pBdr>
      <w:tabs>
        <w:tab w:val="center" w:pos="4153"/>
        <w:tab w:val="right" w:pos="8306"/>
      </w:tabs>
      <w:snapToGrid w:val="0"/>
      <w:jc w:val="center"/>
    </w:pPr>
    <w:rPr>
      <w:sz w:val="18"/>
      <w:szCs w:val="18"/>
    </w:rPr>
  </w:style>
  <w:style w:type="paragraph" w:styleId="a5">
    <w:name w:val="Normal (Web)"/>
    <w:basedOn w:val="a"/>
    <w:qFormat/>
    <w:pPr>
      <w:spacing w:before="100" w:beforeAutospacing="1" w:after="100" w:afterAutospacing="1"/>
      <w:jc w:val="left"/>
    </w:pPr>
    <w:rPr>
      <w:rFonts w:cs="Times New Roman"/>
      <w:kern w:val="0"/>
      <w:sz w:val="24"/>
    </w:rPr>
  </w:style>
  <w:style w:type="character" w:customStyle="1" w:styleId="Char0">
    <w:name w:val="页眉 Char"/>
    <w:basedOn w:val="a0"/>
    <w:link w:val="a4"/>
    <w:qFormat/>
    <w:rPr>
      <w:rFonts w:asciiTheme="minorHAnsi" w:eastAsiaTheme="minorEastAsia" w:hAnsiTheme="minorHAnsi" w:cstheme="minorBidi"/>
      <w:kern w:val="2"/>
      <w:sz w:val="18"/>
      <w:szCs w:val="18"/>
    </w:rPr>
  </w:style>
  <w:style w:type="character" w:customStyle="1" w:styleId="Char">
    <w:name w:val="页脚 Char"/>
    <w:basedOn w:val="a0"/>
    <w:link w:val="a3"/>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2</Pages>
  <Words>225</Words>
  <Characters>1287</Characters>
  <Application>Microsoft Office Word</Application>
  <DocSecurity>0</DocSecurity>
  <Lines>10</Lines>
  <Paragraphs>3</Paragraphs>
  <ScaleCrop>false</ScaleCrop>
  <Company/>
  <LinksUpToDate>false</LinksUpToDate>
  <CharactersWithSpaces>1509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dell</cp:lastModifiedBy>
  <cp:revision>15</cp:revision>
  <dcterms:created xsi:type="dcterms:W3CDTF">2018-09-17T11:35:00Z</dcterms:created>
  <dcterms:modified xsi:type="dcterms:W3CDTF">2021-04-12T00:37:00Z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7F139FF2593E4455919B181B6A77849C</vt:lpwstr>
  </property>
</Properties>
</file>