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C244" w14:textId="72AD6958" w:rsidR="00EC0A3A" w:rsidRPr="005475FF" w:rsidRDefault="00550DEB" w:rsidP="00EC0A3A">
      <w:pPr>
        <w:jc w:val="center"/>
        <w:rPr>
          <w:rFonts w:ascii="黑体" w:eastAsia="黑体" w:hAnsi="黑体"/>
          <w:sz w:val="32"/>
          <w:szCs w:val="32"/>
        </w:rPr>
      </w:pPr>
      <w:r w:rsidRPr="00550DEB">
        <w:rPr>
          <w:rFonts w:ascii="黑体" w:eastAsia="黑体" w:hAnsi="黑体"/>
          <w:sz w:val="32"/>
          <w:szCs w:val="32"/>
        </w:rPr>
        <w:t>20</w:t>
      </w:r>
      <w:r w:rsidR="00312903"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年</w:t>
      </w:r>
      <w:r w:rsidR="00EC0A3A">
        <w:rPr>
          <w:rFonts w:ascii="黑体" w:eastAsia="黑体" w:hAnsi="黑体" w:hint="eastAsia"/>
          <w:sz w:val="32"/>
          <w:szCs w:val="32"/>
        </w:rPr>
        <w:t>京博奖学金</w:t>
      </w:r>
      <w:r w:rsidR="00697C65">
        <w:rPr>
          <w:rFonts w:ascii="黑体" w:eastAsia="黑体" w:hAnsi="黑体" w:hint="eastAsia"/>
          <w:sz w:val="32"/>
          <w:szCs w:val="32"/>
        </w:rPr>
        <w:t>（本科生）</w:t>
      </w:r>
      <w:r w:rsidR="00175DAD">
        <w:rPr>
          <w:rFonts w:ascii="黑体" w:eastAsia="黑体" w:hAnsi="黑体" w:hint="eastAsia"/>
          <w:sz w:val="32"/>
          <w:szCs w:val="32"/>
        </w:rPr>
        <w:t>实施</w:t>
      </w:r>
      <w:r w:rsidR="00EC0A3A" w:rsidRPr="005475FF">
        <w:rPr>
          <w:rFonts w:ascii="黑体" w:eastAsia="黑体" w:hAnsi="黑体" w:hint="eastAsia"/>
          <w:sz w:val="32"/>
          <w:szCs w:val="32"/>
        </w:rPr>
        <w:t>细则</w:t>
      </w:r>
    </w:p>
    <w:p w14:paraId="6704A5CF" w14:textId="1005503B" w:rsidR="002B5940" w:rsidRPr="00312903" w:rsidRDefault="00EC0A3A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为</w:t>
      </w:r>
      <w:r w:rsidR="00885252" w:rsidRPr="00CB41F7">
        <w:rPr>
          <w:rFonts w:ascii="仿宋_GB2312" w:eastAsia="仿宋_GB2312" w:hAnsi="仿宋"/>
          <w:color w:val="auto"/>
          <w:kern w:val="2"/>
          <w:sz w:val="28"/>
          <w:szCs w:val="28"/>
        </w:rPr>
        <w:t>激励学生勤奋学习，</w:t>
      </w:r>
      <w:r w:rsidRPr="00CB41F7">
        <w:rPr>
          <w:rFonts w:ascii="仿宋_GB2312" w:eastAsia="仿宋_GB2312" w:hAnsi="仿宋"/>
          <w:color w:val="auto"/>
          <w:kern w:val="2"/>
          <w:sz w:val="28"/>
          <w:szCs w:val="28"/>
        </w:rPr>
        <w:t>帮助在校学生更好地完成学业</w:t>
      </w: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，</w:t>
      </w:r>
      <w:r w:rsidR="002F2067" w:rsidRPr="00312903">
        <w:rPr>
          <w:rFonts w:ascii="仿宋_GB2312" w:eastAsia="仿宋_GB2312" w:cs="宋体" w:hint="eastAsia"/>
          <w:color w:val="auto"/>
          <w:sz w:val="28"/>
          <w:szCs w:val="28"/>
        </w:rPr>
        <w:t>山东省乐安慈孝公益基金会</w:t>
      </w: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在中国石油大学（华东）</w:t>
      </w: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出资设立</w:t>
      </w: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“京博奖学金”。为保证该奖学金的合理使用，根据双方协议，制定本实施细则。</w:t>
      </w:r>
    </w:p>
    <w:p w14:paraId="3859E0BF" w14:textId="77777777" w:rsidR="00EC0A3A" w:rsidRPr="00312903" w:rsidRDefault="006C5527" w:rsidP="00171012">
      <w:pPr>
        <w:pStyle w:val="a5"/>
        <w:spacing w:before="0" w:beforeAutospacing="0" w:after="0" w:afterAutospacing="0" w:line="520" w:lineRule="exact"/>
        <w:ind w:firstLineChars="200" w:firstLine="562"/>
        <w:jc w:val="both"/>
        <w:rPr>
          <w:rFonts w:ascii="仿宋_GB2312" w:eastAsia="仿宋_GB2312" w:hAnsi="仿宋"/>
          <w:b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 w:hint="eastAsia"/>
          <w:b/>
          <w:color w:val="auto"/>
          <w:kern w:val="2"/>
          <w:sz w:val="28"/>
          <w:szCs w:val="28"/>
        </w:rPr>
        <w:t>一、</w:t>
      </w:r>
      <w:r w:rsidR="00EC0A3A" w:rsidRPr="00312903">
        <w:rPr>
          <w:rFonts w:ascii="仿宋_GB2312" w:eastAsia="仿宋_GB2312" w:hAnsi="仿宋"/>
          <w:b/>
          <w:color w:val="auto"/>
          <w:kern w:val="2"/>
          <w:sz w:val="28"/>
          <w:szCs w:val="28"/>
        </w:rPr>
        <w:t>评选</w:t>
      </w:r>
      <w:r w:rsidR="00550DEB" w:rsidRPr="00312903">
        <w:rPr>
          <w:rFonts w:ascii="仿宋_GB2312" w:eastAsia="仿宋_GB2312" w:hAnsi="仿宋" w:hint="eastAsia"/>
          <w:b/>
          <w:color w:val="auto"/>
          <w:kern w:val="2"/>
          <w:sz w:val="28"/>
          <w:szCs w:val="28"/>
        </w:rPr>
        <w:t>要求</w:t>
      </w:r>
    </w:p>
    <w:p w14:paraId="6B0FE476" w14:textId="77777777" w:rsidR="00EC0A3A" w:rsidRPr="00312903" w:rsidRDefault="00EC0A3A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1．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热爱祖国，拥护中国共产党的领导，坚持四项基本原则，积极践行社会主义核心价值观</w:t>
      </w: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；</w:t>
      </w:r>
    </w:p>
    <w:p w14:paraId="5BBC8458" w14:textId="5C60A673" w:rsidR="00EC0A3A" w:rsidRPr="00312903" w:rsidRDefault="00EC0A3A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2．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自觉遵守国家法律，无违法违纪记录；遵守各项校规校纪，</w:t>
      </w:r>
      <w:r w:rsidR="00110465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上</w:t>
      </w:r>
      <w:r w:rsidR="00110465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学年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未受过任何</w:t>
      </w:r>
      <w:bookmarkStart w:id="0" w:name="_GoBack"/>
      <w:bookmarkEnd w:id="0"/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纪律处分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；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 xml:space="preserve"> </w:t>
      </w:r>
    </w:p>
    <w:p w14:paraId="6A2DF903" w14:textId="77777777" w:rsidR="00EC0A3A" w:rsidRPr="00312903" w:rsidRDefault="00EC0A3A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3．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热爱所学专业，学习态度端正，刻苦努力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，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 xml:space="preserve">生活节俭； </w:t>
      </w:r>
    </w:p>
    <w:p w14:paraId="00B6C827" w14:textId="77777777" w:rsidR="00EC0A3A" w:rsidRPr="00312903" w:rsidRDefault="00EC0A3A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4．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修读课程无不及格现象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，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积极参加社会实践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、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劳动教育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、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第二课堂等活动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；</w:t>
      </w:r>
    </w:p>
    <w:p w14:paraId="7F292E65" w14:textId="77777777" w:rsidR="005D06D2" w:rsidRPr="00312903" w:rsidRDefault="00EC0A3A" w:rsidP="00795E61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5．</w:t>
      </w:r>
      <w:r w:rsidR="00795E61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积极参加体育锻炼，身体健康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。</w:t>
      </w:r>
    </w:p>
    <w:p w14:paraId="69E5DBAA" w14:textId="11818D71" w:rsidR="00550DEB" w:rsidRPr="00312903" w:rsidRDefault="00550DEB" w:rsidP="00795E61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6.</w:t>
      </w:r>
      <w:r w:rsidRPr="00312903">
        <w:rPr>
          <w:rFonts w:hint="eastAsia"/>
          <w:color w:val="auto"/>
        </w:rPr>
        <w:t xml:space="preserve"> </w:t>
      </w:r>
      <w:r w:rsidR="002F2067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获奖学生需要担任山东京博控股集团有限公司的校园大使，对公司校园招聘工作、品牌和文化宣传、人才及项目引进工作进行支持。</w:t>
      </w:r>
    </w:p>
    <w:p w14:paraId="3229019E" w14:textId="77777777" w:rsidR="00795E61" w:rsidRPr="00312903" w:rsidRDefault="007A5AA3" w:rsidP="00171012">
      <w:pPr>
        <w:spacing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312903">
        <w:rPr>
          <w:rFonts w:ascii="仿宋_GB2312" w:eastAsia="仿宋_GB2312" w:hAnsi="仿宋" w:hint="eastAsia"/>
          <w:b/>
          <w:sz w:val="28"/>
          <w:szCs w:val="28"/>
        </w:rPr>
        <w:t>二</w:t>
      </w:r>
      <w:r w:rsidR="00EC0A3A" w:rsidRPr="00312903">
        <w:rPr>
          <w:rFonts w:ascii="仿宋_GB2312" w:eastAsia="仿宋_GB2312" w:hAnsi="仿宋" w:hint="eastAsia"/>
          <w:b/>
          <w:sz w:val="28"/>
          <w:szCs w:val="28"/>
        </w:rPr>
        <w:t>、</w:t>
      </w:r>
      <w:r w:rsidR="00795E61" w:rsidRPr="00312903">
        <w:rPr>
          <w:rFonts w:ascii="仿宋_GB2312" w:eastAsia="仿宋_GB2312" w:hAnsi="仿宋" w:hint="eastAsia"/>
          <w:b/>
          <w:sz w:val="28"/>
          <w:szCs w:val="28"/>
        </w:rPr>
        <w:t>评选范围</w:t>
      </w:r>
    </w:p>
    <w:p w14:paraId="6A2FE3B6" w14:textId="4FBE76F4" w:rsidR="00795E61" w:rsidRPr="00312903" w:rsidRDefault="00795E61" w:rsidP="00795E61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12903">
        <w:rPr>
          <w:rFonts w:ascii="仿宋_GB2312" w:eastAsia="仿宋_GB2312" w:hAnsi="仿宋" w:hint="eastAsia"/>
          <w:sz w:val="28"/>
          <w:szCs w:val="28"/>
        </w:rPr>
        <w:t>化学工程学院、机电工程学院、材料科学与工程学院、理学院的</w:t>
      </w:r>
      <w:r w:rsidRPr="00312903">
        <w:rPr>
          <w:rFonts w:ascii="仿宋_GB2312" w:eastAsia="仿宋_GB2312" w:hAnsi="仿宋" w:hint="eastAsia"/>
          <w:color w:val="000000" w:themeColor="text1"/>
          <w:sz w:val="28"/>
          <w:szCs w:val="28"/>
        </w:rPr>
        <w:t>大</w:t>
      </w:r>
      <w:r w:rsidR="00550DEB" w:rsidRPr="00312903">
        <w:rPr>
          <w:rFonts w:ascii="仿宋_GB2312" w:eastAsia="仿宋_GB2312" w:hAnsi="仿宋" w:hint="eastAsia"/>
          <w:color w:val="000000" w:themeColor="text1"/>
          <w:sz w:val="28"/>
          <w:szCs w:val="28"/>
        </w:rPr>
        <w:t>三</w:t>
      </w:r>
      <w:r w:rsidRPr="00312903">
        <w:rPr>
          <w:rFonts w:ascii="仿宋_GB2312" w:eastAsia="仿宋_GB2312" w:hAnsi="仿宋"/>
          <w:color w:val="000000" w:themeColor="text1"/>
          <w:sz w:val="28"/>
          <w:szCs w:val="28"/>
        </w:rPr>
        <w:t>年级学生。</w:t>
      </w:r>
    </w:p>
    <w:p w14:paraId="4A3FAABD" w14:textId="77777777" w:rsidR="00EC0A3A" w:rsidRPr="00312903" w:rsidRDefault="007A5AA3" w:rsidP="00171012">
      <w:pPr>
        <w:spacing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312903">
        <w:rPr>
          <w:rFonts w:ascii="仿宋_GB2312" w:eastAsia="仿宋_GB2312" w:hAnsi="仿宋" w:hint="eastAsia"/>
          <w:b/>
          <w:sz w:val="28"/>
          <w:szCs w:val="28"/>
        </w:rPr>
        <w:t>三</w:t>
      </w:r>
      <w:r w:rsidR="00795E61" w:rsidRPr="00312903">
        <w:rPr>
          <w:rFonts w:ascii="仿宋_GB2312" w:eastAsia="仿宋_GB2312" w:hAnsi="仿宋" w:hint="eastAsia"/>
          <w:b/>
          <w:sz w:val="28"/>
          <w:szCs w:val="28"/>
        </w:rPr>
        <w:t>、</w:t>
      </w:r>
      <w:r w:rsidR="00EC0A3A" w:rsidRPr="00312903">
        <w:rPr>
          <w:rFonts w:ascii="仿宋_GB2312" w:eastAsia="仿宋_GB2312" w:hAnsi="仿宋" w:hint="eastAsia"/>
          <w:b/>
          <w:sz w:val="28"/>
          <w:szCs w:val="28"/>
        </w:rPr>
        <w:t>资助人数及额度</w:t>
      </w:r>
    </w:p>
    <w:p w14:paraId="0785E48A" w14:textId="49D7CF5F" w:rsidR="00EC0A3A" w:rsidRPr="00312903" w:rsidRDefault="00DA31EF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2</w:t>
      </w:r>
      <w:r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0</w:t>
      </w:r>
      <w:r w:rsidR="00312903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20</w:t>
      </w:r>
      <w:r w:rsidR="00EC0A3A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年奖励</w:t>
      </w:r>
      <w:r w:rsidR="005D06D2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2</w:t>
      </w:r>
      <w:r w:rsidR="00EC0A3A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0名</w:t>
      </w:r>
      <w:r w:rsidR="005D06D2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本科生</w:t>
      </w:r>
      <w:r w:rsidR="005D06D2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，</w:t>
      </w:r>
      <w:r w:rsidR="005D06D2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每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人</w:t>
      </w:r>
      <w:r w:rsidR="005D06D2" w:rsidRPr="00312903">
        <w:rPr>
          <w:rFonts w:ascii="仿宋_GB2312" w:eastAsia="仿宋_GB2312" w:hAnsi="仿宋"/>
          <w:color w:val="auto"/>
          <w:kern w:val="2"/>
          <w:sz w:val="28"/>
          <w:szCs w:val="28"/>
        </w:rPr>
        <w:t>奖励2000元。</w:t>
      </w:r>
    </w:p>
    <w:p w14:paraId="369D2760" w14:textId="77777777" w:rsidR="006D1973" w:rsidRPr="00312903" w:rsidRDefault="007A5AA3" w:rsidP="00171012">
      <w:pPr>
        <w:spacing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312903">
        <w:rPr>
          <w:rFonts w:ascii="仿宋_GB2312" w:eastAsia="仿宋_GB2312" w:hAnsi="仿宋" w:hint="eastAsia"/>
          <w:b/>
          <w:sz w:val="28"/>
          <w:szCs w:val="28"/>
        </w:rPr>
        <w:t>四</w:t>
      </w:r>
      <w:r w:rsidR="00795E61" w:rsidRPr="00312903">
        <w:rPr>
          <w:rFonts w:ascii="仿宋_GB2312" w:eastAsia="仿宋_GB2312" w:hAnsi="仿宋" w:hint="eastAsia"/>
          <w:b/>
          <w:sz w:val="28"/>
          <w:szCs w:val="28"/>
        </w:rPr>
        <w:t>、</w:t>
      </w:r>
      <w:r w:rsidR="00C967E4" w:rsidRPr="00312903">
        <w:rPr>
          <w:rFonts w:ascii="仿宋_GB2312" w:eastAsia="仿宋_GB2312" w:hAnsi="仿宋" w:hint="eastAsia"/>
          <w:b/>
          <w:sz w:val="28"/>
          <w:szCs w:val="28"/>
        </w:rPr>
        <w:t>奖</w:t>
      </w:r>
      <w:r w:rsidR="006D1973" w:rsidRPr="00312903">
        <w:rPr>
          <w:rFonts w:ascii="仿宋_GB2312" w:eastAsia="仿宋_GB2312" w:hAnsi="仿宋" w:hint="eastAsia"/>
          <w:b/>
          <w:sz w:val="28"/>
          <w:szCs w:val="28"/>
        </w:rPr>
        <w:t>学金评审程序</w:t>
      </w:r>
    </w:p>
    <w:p w14:paraId="45FC4BEA" w14:textId="55FEC3E4" w:rsidR="006D1973" w:rsidRPr="00312903" w:rsidRDefault="006D1973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1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．</w:t>
      </w:r>
      <w:r w:rsidR="001E4CAF" w:rsidRPr="00312903">
        <w:rPr>
          <w:rFonts w:ascii="仿宋_GB2312" w:eastAsia="仿宋_GB2312" w:cs="宋体"/>
          <w:sz w:val="28"/>
          <w:szCs w:val="28"/>
        </w:rPr>
        <w:t>10月底</w:t>
      </w:r>
      <w:r w:rsidR="000623C2" w:rsidRPr="00312903">
        <w:rPr>
          <w:rFonts w:ascii="仿宋_GB2312" w:eastAsia="仿宋_GB2312" w:cs="宋体"/>
          <w:sz w:val="28"/>
          <w:szCs w:val="28"/>
        </w:rPr>
        <w:t>，</w:t>
      </w: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学生个人申请；</w:t>
      </w:r>
    </w:p>
    <w:p w14:paraId="7AF93921" w14:textId="03B75C45" w:rsidR="006D1973" w:rsidRPr="00CB41F7" w:rsidRDefault="006D1973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hAnsi="仿宋"/>
          <w:color w:val="auto"/>
          <w:kern w:val="2"/>
          <w:sz w:val="28"/>
          <w:szCs w:val="28"/>
        </w:rPr>
      </w:pPr>
      <w:r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2</w:t>
      </w:r>
      <w:r w:rsidR="00795E61" w:rsidRP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．</w:t>
      </w:r>
      <w:r w:rsidR="001E4CAF" w:rsidRPr="00312903">
        <w:rPr>
          <w:rFonts w:ascii="仿宋_GB2312" w:eastAsia="仿宋_GB2312" w:cs="宋体" w:hint="eastAsia"/>
          <w:sz w:val="28"/>
          <w:szCs w:val="28"/>
        </w:rPr>
        <w:t>1</w:t>
      </w:r>
      <w:r w:rsidR="001E4CAF" w:rsidRPr="00312903">
        <w:rPr>
          <w:rFonts w:ascii="仿宋_GB2312" w:eastAsia="仿宋_GB2312" w:cs="宋体"/>
          <w:sz w:val="28"/>
          <w:szCs w:val="28"/>
        </w:rPr>
        <w:t>1</w:t>
      </w:r>
      <w:r w:rsidR="000623C2" w:rsidRPr="00312903">
        <w:rPr>
          <w:rFonts w:ascii="仿宋_GB2312" w:eastAsia="仿宋_GB2312" w:cs="宋体" w:hint="eastAsia"/>
          <w:sz w:val="28"/>
          <w:szCs w:val="28"/>
        </w:rPr>
        <w:t>月</w:t>
      </w:r>
      <w:r w:rsidR="001E4CAF" w:rsidRPr="00312903">
        <w:rPr>
          <w:rFonts w:ascii="仿宋_GB2312" w:eastAsia="仿宋_GB2312" w:cs="宋体" w:hint="eastAsia"/>
          <w:sz w:val="28"/>
          <w:szCs w:val="28"/>
        </w:rPr>
        <w:t>初</w:t>
      </w:r>
      <w:r w:rsidR="000623C2">
        <w:rPr>
          <w:rFonts w:ascii="仿宋_GB2312" w:eastAsia="仿宋_GB2312" w:cs="宋体"/>
          <w:sz w:val="28"/>
          <w:szCs w:val="28"/>
        </w:rPr>
        <w:t>，</w:t>
      </w:r>
      <w:r w:rsidR="00795E61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学生</w:t>
      </w:r>
      <w:r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所在院部初审</w:t>
      </w:r>
      <w:r w:rsidR="000623C2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推荐</w:t>
      </w:r>
      <w:r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。学生填写统一格式的《京博奖学金申请表》（一式</w:t>
      </w:r>
      <w:r w:rsidR="005D06D2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三</w:t>
      </w:r>
      <w:r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份），院部填写《京博奖学金获奖学生汇总表》报送学生资助中心；</w:t>
      </w:r>
    </w:p>
    <w:p w14:paraId="4611A11F" w14:textId="3A70DCBC" w:rsidR="00EC0A3A" w:rsidRDefault="006D1973" w:rsidP="005D06D2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宋体"/>
          <w:color w:val="000000" w:themeColor="text1"/>
          <w:sz w:val="28"/>
          <w:szCs w:val="28"/>
        </w:rPr>
      </w:pPr>
      <w:r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lastRenderedPageBreak/>
        <w:t>3</w:t>
      </w:r>
      <w:r w:rsidR="00312903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.</w:t>
      </w:r>
      <w:r w:rsidR="00EE0478" w:rsidRPr="00CB41F7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学生资助中心</w:t>
      </w:r>
      <w:r w:rsidR="00EE0478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评审</w:t>
      </w:r>
      <w:r w:rsidR="00EE0478">
        <w:rPr>
          <w:rFonts w:ascii="仿宋_GB2312" w:eastAsia="仿宋_GB2312" w:hAnsi="仿宋"/>
          <w:color w:val="auto"/>
          <w:kern w:val="2"/>
          <w:sz w:val="28"/>
          <w:szCs w:val="28"/>
        </w:rPr>
        <w:t>确定获奖名单，</w:t>
      </w:r>
      <w:r w:rsidR="00EE0478" w:rsidRPr="000623C2">
        <w:rPr>
          <w:rFonts w:ascii="仿宋_GB2312" w:eastAsia="仿宋_GB2312" w:cs="宋体"/>
          <w:color w:val="000000" w:themeColor="text1"/>
          <w:sz w:val="28"/>
          <w:szCs w:val="28"/>
        </w:rPr>
        <w:t>报学校</w:t>
      </w:r>
      <w:r w:rsidR="00EE0478" w:rsidRPr="000623C2">
        <w:rPr>
          <w:rFonts w:ascii="仿宋" w:eastAsia="仿宋" w:hAnsi="仿宋" w:cs="仿宋"/>
          <w:color w:val="000000" w:themeColor="text1"/>
          <w:sz w:val="28"/>
          <w:szCs w:val="28"/>
        </w:rPr>
        <w:t>教育发展基金会</w:t>
      </w:r>
      <w:r w:rsidR="00EE0478" w:rsidRPr="000623C2">
        <w:rPr>
          <w:rFonts w:ascii="仿宋_GB2312" w:eastAsia="仿宋_GB2312" w:cs="宋体" w:hint="eastAsia"/>
          <w:color w:val="000000" w:themeColor="text1"/>
          <w:sz w:val="28"/>
          <w:szCs w:val="28"/>
        </w:rPr>
        <w:t>。</w:t>
      </w:r>
    </w:p>
    <w:p w14:paraId="3449D47C" w14:textId="65097496" w:rsidR="00EE0478" w:rsidRDefault="00EE0478" w:rsidP="00EE0478">
      <w:pPr>
        <w:pStyle w:val="a5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宋体"/>
          <w:b/>
          <w:bCs/>
          <w:sz w:val="28"/>
          <w:szCs w:val="28"/>
        </w:rPr>
      </w:pPr>
      <w:r>
        <w:rPr>
          <w:rFonts w:ascii="仿宋_GB2312" w:eastAsia="仿宋_GB2312" w:cs="宋体"/>
          <w:color w:val="000000" w:themeColor="text1"/>
          <w:sz w:val="28"/>
          <w:szCs w:val="28"/>
        </w:rPr>
        <w:t>4</w:t>
      </w:r>
      <w:r w:rsidRPr="000623C2">
        <w:rPr>
          <w:rFonts w:ascii="仿宋_GB2312" w:eastAsia="仿宋_GB2312" w:cs="宋体"/>
          <w:color w:val="000000" w:themeColor="text1"/>
          <w:sz w:val="28"/>
          <w:szCs w:val="28"/>
        </w:rPr>
        <w:t>.</w:t>
      </w:r>
      <w:r w:rsidRPr="00EE0478">
        <w:rPr>
          <w:rFonts w:ascii="仿宋_GB2312" w:eastAsia="仿宋_GB2312" w:hAnsi="仿宋" w:hint="eastAsia"/>
          <w:color w:val="auto"/>
          <w:kern w:val="2"/>
          <w:sz w:val="28"/>
          <w:szCs w:val="28"/>
        </w:rPr>
        <w:t>资助</w:t>
      </w:r>
      <w:r w:rsidRPr="000623C2">
        <w:rPr>
          <w:rFonts w:ascii="仿宋_GB2312" w:eastAsia="仿宋_GB2312" w:cs="宋体" w:hint="eastAsia"/>
          <w:color w:val="000000" w:themeColor="text1"/>
          <w:sz w:val="28"/>
          <w:szCs w:val="28"/>
        </w:rPr>
        <w:t>方</w:t>
      </w:r>
      <w:r w:rsidRPr="000623C2">
        <w:rPr>
          <w:rFonts w:ascii="仿宋_GB2312" w:eastAsia="仿宋_GB2312" w:cs="宋体"/>
          <w:color w:val="000000" w:themeColor="text1"/>
          <w:sz w:val="28"/>
          <w:szCs w:val="28"/>
        </w:rPr>
        <w:t>审定。学校</w:t>
      </w:r>
      <w:r w:rsidRPr="000623C2">
        <w:rPr>
          <w:rFonts w:ascii="仿宋" w:eastAsia="仿宋" w:hAnsi="仿宋" w:cs="仿宋"/>
          <w:color w:val="000000" w:themeColor="text1"/>
          <w:sz w:val="28"/>
          <w:szCs w:val="28"/>
        </w:rPr>
        <w:t>教育发展基金会</w:t>
      </w:r>
      <w:r w:rsidRPr="000623C2">
        <w:rPr>
          <w:rFonts w:ascii="仿宋_GB2312" w:eastAsia="仿宋_GB2312" w:cs="宋体" w:hint="eastAsia"/>
          <w:color w:val="000000" w:themeColor="text1"/>
          <w:sz w:val="28"/>
          <w:szCs w:val="28"/>
        </w:rPr>
        <w:t>将</w:t>
      </w:r>
      <w:r w:rsidRPr="003F294B">
        <w:rPr>
          <w:rFonts w:ascii="仿宋_GB2312" w:eastAsia="仿宋_GB2312" w:cs="宋体" w:hint="eastAsia"/>
          <w:sz w:val="28"/>
          <w:szCs w:val="28"/>
        </w:rPr>
        <w:t>拟获奖学生名单报</w:t>
      </w:r>
      <w:r>
        <w:rPr>
          <w:rFonts w:ascii="仿宋_GB2312" w:eastAsia="仿宋_GB2312" w:cs="宋体" w:hint="eastAsia"/>
          <w:sz w:val="28"/>
          <w:szCs w:val="28"/>
        </w:rPr>
        <w:t>山东省乐安慈孝公益基金会认定</w:t>
      </w:r>
      <w:r w:rsidRPr="003F294B">
        <w:rPr>
          <w:rFonts w:ascii="仿宋_GB2312" w:eastAsia="仿宋_GB2312" w:cs="宋体" w:hint="eastAsia"/>
          <w:sz w:val="28"/>
          <w:szCs w:val="28"/>
        </w:rPr>
        <w:t>。</w:t>
      </w:r>
    </w:p>
    <w:p w14:paraId="0F81D54A" w14:textId="77777777" w:rsidR="006A0A71" w:rsidRPr="00C94EFF" w:rsidRDefault="006A0A71" w:rsidP="006A0A71">
      <w:pPr>
        <w:jc w:val="right"/>
        <w:rPr>
          <w:sz w:val="28"/>
          <w:szCs w:val="28"/>
        </w:rPr>
      </w:pPr>
    </w:p>
    <w:p w14:paraId="02E03734" w14:textId="76F5AB6A" w:rsidR="00B8660E" w:rsidRPr="00312903" w:rsidRDefault="000623C2" w:rsidP="006A0A71">
      <w:pPr>
        <w:widowControl/>
        <w:spacing w:line="440" w:lineRule="exact"/>
        <w:ind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312903">
        <w:rPr>
          <w:rFonts w:ascii="仿宋" w:eastAsia="仿宋" w:hAnsi="仿宋" w:cs="仿宋" w:hint="eastAsia"/>
          <w:sz w:val="28"/>
          <w:szCs w:val="28"/>
        </w:rPr>
        <w:t>山东省</w:t>
      </w:r>
      <w:r w:rsidR="00B8660E" w:rsidRPr="00312903">
        <w:rPr>
          <w:rFonts w:ascii="仿宋" w:eastAsia="仿宋" w:hAnsi="仿宋" w:cs="仿宋"/>
          <w:sz w:val="28"/>
          <w:szCs w:val="28"/>
        </w:rPr>
        <w:t>中国石油大学教育发展基金会</w:t>
      </w:r>
    </w:p>
    <w:p w14:paraId="4CF2DED6" w14:textId="5BE5C394" w:rsidR="006A0A71" w:rsidRPr="00312903" w:rsidRDefault="006A0A71" w:rsidP="006A0A71">
      <w:pPr>
        <w:widowControl/>
        <w:spacing w:line="440" w:lineRule="exact"/>
        <w:ind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中国石油大学（华东）</w:t>
      </w:r>
      <w:r w:rsidR="00086734"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党委</w:t>
      </w:r>
      <w:r w:rsidR="00550DEB"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学生工作</w:t>
      </w:r>
      <w:r w:rsidR="00086734"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部（</w:t>
      </w:r>
      <w:r w:rsidR="00550DEB"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处</w:t>
      </w:r>
      <w:r w:rsidR="00086734" w:rsidRPr="00312903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14:paraId="1C5B8B71" w14:textId="77777777" w:rsidR="006A0A71" w:rsidRDefault="006A0A71" w:rsidP="006A0A71">
      <w:pPr>
        <w:widowControl/>
        <w:spacing w:line="440" w:lineRule="exact"/>
        <w:ind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66122A">
        <w:rPr>
          <w:rFonts w:ascii="仿宋_GB2312" w:eastAsia="仿宋_GB2312" w:hAnsi="宋体" w:cs="宋体" w:hint="eastAsia"/>
          <w:kern w:val="0"/>
          <w:sz w:val="28"/>
          <w:szCs w:val="28"/>
        </w:rPr>
        <w:t>山东省乐安慈孝公益基金会</w:t>
      </w:r>
    </w:p>
    <w:p w14:paraId="62D62382" w14:textId="6BF17FEB" w:rsidR="007A5AA3" w:rsidRPr="00312903" w:rsidRDefault="00BB4CF0" w:rsidP="00312903">
      <w:pPr>
        <w:widowControl/>
        <w:spacing w:line="440" w:lineRule="exact"/>
        <w:ind w:firstLineChars="200" w:firstLine="560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/>
          <w:kern w:val="0"/>
          <w:sz w:val="28"/>
          <w:szCs w:val="28"/>
        </w:rPr>
        <w:t>0</w:t>
      </w:r>
      <w:r w:rsidR="00312903">
        <w:rPr>
          <w:rFonts w:ascii="仿宋_GB2312" w:eastAsia="仿宋_GB2312" w:hAnsi="宋体" w:cs="宋体"/>
          <w:kern w:val="0"/>
          <w:sz w:val="28"/>
          <w:szCs w:val="28"/>
        </w:rPr>
        <w:t>20</w:t>
      </w:r>
      <w:r>
        <w:rPr>
          <w:rFonts w:ascii="仿宋_GB2312" w:eastAsia="仿宋_GB2312" w:hAnsi="宋体" w:cs="宋体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312903"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312903">
        <w:rPr>
          <w:rFonts w:ascii="仿宋_GB2312" w:eastAsia="仿宋_GB2312" w:hAnsi="宋体" w:cs="宋体"/>
          <w:kern w:val="0"/>
          <w:sz w:val="28"/>
          <w:szCs w:val="28"/>
        </w:rPr>
        <w:t>30</w:t>
      </w:r>
      <w:r>
        <w:rPr>
          <w:rFonts w:ascii="仿宋_GB2312" w:eastAsia="仿宋_GB2312" w:hAnsi="宋体" w:cs="宋体"/>
          <w:kern w:val="0"/>
          <w:sz w:val="28"/>
          <w:szCs w:val="28"/>
        </w:rPr>
        <w:t>日</w:t>
      </w:r>
    </w:p>
    <w:sectPr w:rsidR="007A5AA3" w:rsidRPr="0031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1871BE" w16cid:durableId="2061CB9F"/>
  <w16cid:commentId w16cid:paraId="64D03992" w16cid:durableId="2061CC04"/>
  <w16cid:commentId w16cid:paraId="34B7567B" w16cid:durableId="2061D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CE49" w14:textId="77777777" w:rsidR="00025E30" w:rsidRDefault="00025E30" w:rsidP="00EC0A3A">
      <w:r>
        <w:separator/>
      </w:r>
    </w:p>
  </w:endnote>
  <w:endnote w:type="continuationSeparator" w:id="0">
    <w:p w14:paraId="5A57AC70" w14:textId="77777777" w:rsidR="00025E30" w:rsidRDefault="00025E30" w:rsidP="00EC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D8688" w14:textId="77777777" w:rsidR="00025E30" w:rsidRDefault="00025E30" w:rsidP="00EC0A3A">
      <w:r>
        <w:separator/>
      </w:r>
    </w:p>
  </w:footnote>
  <w:footnote w:type="continuationSeparator" w:id="0">
    <w:p w14:paraId="07B16E4A" w14:textId="77777777" w:rsidR="00025E30" w:rsidRDefault="00025E30" w:rsidP="00EC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91A9C"/>
    <w:multiLevelType w:val="multilevel"/>
    <w:tmpl w:val="6DE4260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774B9"/>
    <w:multiLevelType w:val="multilevel"/>
    <w:tmpl w:val="59A774B9"/>
    <w:lvl w:ilvl="0">
      <w:start w:val="1"/>
      <w:numFmt w:val="japaneseCounting"/>
      <w:lvlText w:val="第%1条"/>
      <w:lvlJc w:val="left"/>
      <w:pPr>
        <w:tabs>
          <w:tab w:val="left" w:pos="855"/>
        </w:tabs>
        <w:ind w:left="855" w:hanging="855"/>
      </w:pPr>
      <w:rPr>
        <w:rFonts w:ascii="宋体" w:eastAsia="宋体" w:hAnsi="宋体" w:cs="宋体" w:hint="eastAsia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ascii="宋体" w:eastAsia="宋体" w:hAnsi="宋体" w:cs="宋体" w:hint="eastAsia"/>
      </w:rPr>
    </w:lvl>
    <w:lvl w:ilvl="2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宋体" w:hint="eastAsia"/>
      </w:rPr>
    </w:lvl>
    <w:lvl w:ilvl="3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ascii="宋体" w:eastAsia="宋体" w:hAnsi="宋体" w:cs="宋体" w:hint="eastAsia"/>
      </w:rPr>
    </w:lvl>
    <w:lvl w:ilvl="4">
      <w:start w:val="1"/>
      <w:numFmt w:val="decimal"/>
      <w:lvlText w:val="（%5）"/>
      <w:lvlJc w:val="left"/>
      <w:pPr>
        <w:tabs>
          <w:tab w:val="left" w:pos="2400"/>
        </w:tabs>
        <w:ind w:left="2400" w:hanging="720"/>
      </w:pPr>
      <w:rPr>
        <w:rFonts w:ascii="宋体" w:eastAsia="宋体" w:hAnsi="宋体" w:cs="宋体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5D"/>
    <w:rsid w:val="00025E30"/>
    <w:rsid w:val="0004285D"/>
    <w:rsid w:val="000623C2"/>
    <w:rsid w:val="00086734"/>
    <w:rsid w:val="00110465"/>
    <w:rsid w:val="001230E8"/>
    <w:rsid w:val="00127892"/>
    <w:rsid w:val="001568B4"/>
    <w:rsid w:val="00171012"/>
    <w:rsid w:val="00175DAD"/>
    <w:rsid w:val="001E4CAF"/>
    <w:rsid w:val="0024083D"/>
    <w:rsid w:val="002B5940"/>
    <w:rsid w:val="002F2067"/>
    <w:rsid w:val="00312903"/>
    <w:rsid w:val="004201FB"/>
    <w:rsid w:val="004D33C7"/>
    <w:rsid w:val="00550DEB"/>
    <w:rsid w:val="005D06D2"/>
    <w:rsid w:val="00660722"/>
    <w:rsid w:val="00691F05"/>
    <w:rsid w:val="00697C65"/>
    <w:rsid w:val="006A0A71"/>
    <w:rsid w:val="006B3891"/>
    <w:rsid w:val="006C5527"/>
    <w:rsid w:val="006D1973"/>
    <w:rsid w:val="006D2B22"/>
    <w:rsid w:val="00727895"/>
    <w:rsid w:val="0073114D"/>
    <w:rsid w:val="00795E61"/>
    <w:rsid w:val="007A53DA"/>
    <w:rsid w:val="007A5AA3"/>
    <w:rsid w:val="007B4747"/>
    <w:rsid w:val="00816AC3"/>
    <w:rsid w:val="00884C1D"/>
    <w:rsid w:val="00885252"/>
    <w:rsid w:val="008E5334"/>
    <w:rsid w:val="00944AFC"/>
    <w:rsid w:val="009C10FC"/>
    <w:rsid w:val="00A452EC"/>
    <w:rsid w:val="00B25A5C"/>
    <w:rsid w:val="00B8660E"/>
    <w:rsid w:val="00BB4CF0"/>
    <w:rsid w:val="00BE55D4"/>
    <w:rsid w:val="00C01647"/>
    <w:rsid w:val="00C967E4"/>
    <w:rsid w:val="00CB41F7"/>
    <w:rsid w:val="00D7404F"/>
    <w:rsid w:val="00DA0F1B"/>
    <w:rsid w:val="00DA31EF"/>
    <w:rsid w:val="00E32A24"/>
    <w:rsid w:val="00EC0A3A"/>
    <w:rsid w:val="00EE0478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C5574"/>
  <w15:docId w15:val="{1009BE77-FC74-4AED-9837-BF57BED1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A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A3A"/>
    <w:rPr>
      <w:sz w:val="18"/>
      <w:szCs w:val="18"/>
    </w:rPr>
  </w:style>
  <w:style w:type="paragraph" w:styleId="a5">
    <w:name w:val="Normal (Web)"/>
    <w:basedOn w:val="a"/>
    <w:rsid w:val="00EC0A3A"/>
    <w:pPr>
      <w:widowControl/>
      <w:spacing w:before="100" w:beforeAutospacing="1" w:after="100" w:afterAutospacing="1" w:line="300" w:lineRule="auto"/>
      <w:jc w:val="left"/>
    </w:pPr>
    <w:rPr>
      <w:rFonts w:ascii="宋体" w:hAnsi="宋体"/>
      <w:color w:val="000000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B25A5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25A5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25A5C"/>
    <w:rPr>
      <w:rFonts w:ascii="Calibri" w:eastAsia="宋体" w:hAnsi="Calibri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25A5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25A5C"/>
    <w:rPr>
      <w:rFonts w:ascii="Calibri" w:eastAsia="宋体" w:hAnsi="Calibri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B25A5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25A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dell</cp:lastModifiedBy>
  <cp:revision>3</cp:revision>
  <dcterms:created xsi:type="dcterms:W3CDTF">2019-10-14T06:29:00Z</dcterms:created>
  <dcterms:modified xsi:type="dcterms:W3CDTF">2020-11-30T03:45:00Z</dcterms:modified>
</cp:coreProperties>
</file>