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6B" w:rsidRPr="000615B4" w:rsidRDefault="00E97E6B" w:rsidP="00BE6776">
      <w:pPr>
        <w:jc w:val="center"/>
        <w:rPr>
          <w:rFonts w:ascii="黑体" w:eastAsia="黑体"/>
          <w:bCs/>
          <w:sz w:val="32"/>
          <w:szCs w:val="30"/>
        </w:rPr>
      </w:pPr>
      <w:r w:rsidRPr="000615B4">
        <w:rPr>
          <w:rFonts w:ascii="黑体" w:eastAsia="黑体" w:hint="eastAsia"/>
          <w:bCs/>
          <w:sz w:val="32"/>
          <w:szCs w:val="30"/>
        </w:rPr>
        <w:t>“</w:t>
      </w:r>
      <w:r w:rsidR="00A1614B">
        <w:rPr>
          <w:rFonts w:ascii="黑体" w:eastAsia="黑体" w:hint="eastAsia"/>
          <w:bCs/>
          <w:sz w:val="32"/>
          <w:szCs w:val="30"/>
        </w:rPr>
        <w:t>森隆基金会</w:t>
      </w:r>
      <w:r w:rsidRPr="000615B4">
        <w:rPr>
          <w:rFonts w:ascii="黑体" w:eastAsia="黑体" w:hint="eastAsia"/>
          <w:bCs/>
          <w:sz w:val="32"/>
          <w:szCs w:val="30"/>
        </w:rPr>
        <w:t>助学金”实施细则</w:t>
      </w:r>
    </w:p>
    <w:p w:rsidR="00E97E6B" w:rsidRPr="00CC7BAC" w:rsidRDefault="00ED4CE4" w:rsidP="00CC7BAC">
      <w:pPr>
        <w:spacing w:line="540" w:lineRule="exact"/>
        <w:ind w:firstLine="645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青岛市森隆慈善基金会为</w:t>
      </w:r>
      <w:r w:rsidR="00CC7BAC">
        <w:rPr>
          <w:rFonts w:ascii="仿宋_GB2312" w:eastAsia="仿宋_GB2312" w:hAnsi="仿宋" w:hint="eastAsia"/>
          <w:sz w:val="28"/>
          <w:szCs w:val="28"/>
        </w:rPr>
        <w:t>帮助</w:t>
      </w:r>
      <w:r>
        <w:rPr>
          <w:rFonts w:ascii="仿宋_GB2312" w:eastAsia="仿宋_GB2312" w:hAnsi="仿宋" w:hint="eastAsia"/>
          <w:sz w:val="28"/>
          <w:szCs w:val="28"/>
        </w:rPr>
        <w:t>我校部分</w:t>
      </w:r>
      <w:r w:rsidR="00CC7BAC">
        <w:rPr>
          <w:rFonts w:ascii="仿宋_GB2312" w:eastAsia="仿宋_GB2312" w:hAnsi="仿宋" w:hint="eastAsia"/>
          <w:sz w:val="28"/>
          <w:szCs w:val="28"/>
        </w:rPr>
        <w:t>家庭经济</w:t>
      </w:r>
      <w:r w:rsidR="00E97E6B" w:rsidRPr="00CC7BAC">
        <w:rPr>
          <w:rFonts w:ascii="仿宋_GB2312" w:eastAsia="仿宋_GB2312" w:hAnsi="仿宋" w:hint="eastAsia"/>
          <w:sz w:val="28"/>
          <w:szCs w:val="28"/>
        </w:rPr>
        <w:t>困难学生顺利完成学业，在我校设立</w:t>
      </w:r>
      <w:r>
        <w:rPr>
          <w:rFonts w:ascii="仿宋_GB2312" w:eastAsia="仿宋_GB2312" w:hAnsi="仿宋" w:hint="eastAsia"/>
          <w:sz w:val="28"/>
          <w:szCs w:val="28"/>
        </w:rPr>
        <w:t>森隆基金会</w:t>
      </w:r>
      <w:r w:rsidR="00E97E6B" w:rsidRPr="00CC7BAC">
        <w:rPr>
          <w:rFonts w:ascii="仿宋_GB2312" w:eastAsia="仿宋_GB2312" w:hAnsi="仿宋" w:hint="eastAsia"/>
          <w:sz w:val="28"/>
          <w:szCs w:val="28"/>
        </w:rPr>
        <w:t>助学金。为保证助学金评选工作的规范化、科学化，特制定本实施细则。</w:t>
      </w:r>
    </w:p>
    <w:p w:rsidR="00CC7BAC" w:rsidRDefault="00CC7BAC" w:rsidP="00CC7BAC">
      <w:pPr>
        <w:spacing w:line="540" w:lineRule="exact"/>
        <w:ind w:firstLine="645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一、</w:t>
      </w:r>
      <w:r w:rsidRPr="000B4CD0">
        <w:rPr>
          <w:rFonts w:ascii="仿宋_GB2312" w:eastAsia="仿宋_GB2312" w:hAnsi="仿宋" w:hint="eastAsia"/>
          <w:b/>
          <w:sz w:val="28"/>
          <w:szCs w:val="28"/>
        </w:rPr>
        <w:t>助学金资助额度</w:t>
      </w:r>
    </w:p>
    <w:p w:rsidR="00E97E6B" w:rsidRPr="00CC7BAC" w:rsidRDefault="00E97E6B" w:rsidP="00CC7BAC">
      <w:pPr>
        <w:spacing w:line="540" w:lineRule="exact"/>
        <w:ind w:firstLine="645"/>
        <w:rPr>
          <w:rFonts w:ascii="仿宋_GB2312" w:eastAsia="仿宋_GB2312" w:hAnsi="仿宋"/>
          <w:sz w:val="28"/>
          <w:szCs w:val="28"/>
        </w:rPr>
      </w:pPr>
      <w:r w:rsidRPr="00CC7BAC">
        <w:rPr>
          <w:rFonts w:ascii="仿宋_GB2312" w:eastAsia="仿宋_GB2312" w:hAnsi="仿宋" w:hint="eastAsia"/>
          <w:sz w:val="28"/>
          <w:szCs w:val="28"/>
        </w:rPr>
        <w:t>助学金总额为人民币</w:t>
      </w:r>
      <w:r w:rsidR="00223703" w:rsidRPr="00CC7BAC">
        <w:rPr>
          <w:rFonts w:ascii="仿宋_GB2312" w:eastAsia="仿宋_GB2312" w:hAnsi="仿宋"/>
          <w:sz w:val="28"/>
          <w:szCs w:val="28"/>
        </w:rPr>
        <w:t>8000</w:t>
      </w:r>
      <w:r w:rsidR="00ED4CE4">
        <w:rPr>
          <w:rFonts w:ascii="仿宋_GB2312" w:eastAsia="仿宋_GB2312" w:hAnsi="仿宋"/>
          <w:sz w:val="28"/>
          <w:szCs w:val="28"/>
        </w:rPr>
        <w:t>0</w:t>
      </w:r>
      <w:r w:rsidRPr="00CC7BAC">
        <w:rPr>
          <w:rFonts w:ascii="仿宋_GB2312" w:eastAsia="仿宋_GB2312" w:hAnsi="仿宋" w:hint="eastAsia"/>
          <w:sz w:val="28"/>
          <w:szCs w:val="28"/>
        </w:rPr>
        <w:t>元</w:t>
      </w:r>
      <w:r w:rsidR="007C23D4" w:rsidRPr="00CC7BAC">
        <w:rPr>
          <w:rFonts w:ascii="仿宋_GB2312" w:eastAsia="仿宋_GB2312" w:hAnsi="仿宋" w:hint="eastAsia"/>
          <w:sz w:val="28"/>
          <w:szCs w:val="28"/>
        </w:rPr>
        <w:t>/年</w:t>
      </w:r>
      <w:r w:rsidRPr="00CC7BAC">
        <w:rPr>
          <w:rFonts w:ascii="仿宋_GB2312" w:eastAsia="仿宋_GB2312" w:hAnsi="仿宋" w:hint="eastAsia"/>
          <w:sz w:val="28"/>
          <w:szCs w:val="28"/>
        </w:rPr>
        <w:t>。</w:t>
      </w:r>
    </w:p>
    <w:p w:rsidR="00E97E6B" w:rsidRPr="00CC7BAC" w:rsidRDefault="00CC7BAC" w:rsidP="00CC7BAC">
      <w:pPr>
        <w:spacing w:line="540" w:lineRule="exact"/>
        <w:ind w:firstLine="645"/>
        <w:rPr>
          <w:rFonts w:ascii="仿宋_GB2312" w:eastAsia="仿宋_GB2312" w:hAnsi="仿宋"/>
          <w:b/>
          <w:sz w:val="28"/>
          <w:szCs w:val="28"/>
        </w:rPr>
      </w:pPr>
      <w:r w:rsidRPr="00CC7BAC">
        <w:rPr>
          <w:rFonts w:ascii="仿宋_GB2312" w:eastAsia="仿宋_GB2312" w:hAnsi="仿宋" w:hint="eastAsia"/>
          <w:b/>
          <w:sz w:val="28"/>
          <w:szCs w:val="28"/>
        </w:rPr>
        <w:t>二、</w:t>
      </w:r>
      <w:r w:rsidR="00E97E6B" w:rsidRPr="00CC7BAC">
        <w:rPr>
          <w:rFonts w:ascii="仿宋_GB2312" w:eastAsia="仿宋_GB2312" w:hAnsi="仿宋" w:hint="eastAsia"/>
          <w:b/>
          <w:sz w:val="28"/>
          <w:szCs w:val="28"/>
        </w:rPr>
        <w:t>资助对象</w:t>
      </w:r>
    </w:p>
    <w:p w:rsidR="00E97E6B" w:rsidRPr="00CC7BAC" w:rsidRDefault="00057084" w:rsidP="00CC7BAC">
      <w:pPr>
        <w:spacing w:line="540" w:lineRule="exact"/>
        <w:ind w:firstLine="645"/>
        <w:rPr>
          <w:rFonts w:ascii="仿宋_GB2312" w:eastAsia="仿宋_GB2312" w:hAnsi="仿宋"/>
          <w:sz w:val="28"/>
          <w:szCs w:val="28"/>
        </w:rPr>
      </w:pPr>
      <w:r w:rsidRPr="00CC7BAC">
        <w:rPr>
          <w:rFonts w:ascii="仿宋_GB2312" w:eastAsia="仿宋_GB2312" w:hAnsi="仿宋" w:hint="eastAsia"/>
          <w:sz w:val="28"/>
          <w:szCs w:val="28"/>
        </w:rPr>
        <w:t>全日制</w:t>
      </w:r>
      <w:r w:rsidR="00ED4CE4">
        <w:rPr>
          <w:rFonts w:ascii="仿宋_GB2312" w:eastAsia="仿宋_GB2312" w:hAnsi="仿宋" w:hint="eastAsia"/>
          <w:sz w:val="28"/>
          <w:szCs w:val="28"/>
        </w:rPr>
        <w:t>本科在校生中的家庭经济</w:t>
      </w:r>
      <w:r w:rsidR="00E97E6B" w:rsidRPr="00CC7BAC">
        <w:rPr>
          <w:rFonts w:ascii="仿宋_GB2312" w:eastAsia="仿宋_GB2312" w:hAnsi="仿宋" w:hint="eastAsia"/>
          <w:sz w:val="28"/>
          <w:szCs w:val="28"/>
        </w:rPr>
        <w:t>困难学生。</w:t>
      </w:r>
    </w:p>
    <w:p w:rsidR="00E97E6B" w:rsidRPr="00CC7BAC" w:rsidRDefault="00CC7BAC" w:rsidP="00CC7BAC">
      <w:pPr>
        <w:spacing w:line="540" w:lineRule="exact"/>
        <w:ind w:firstLine="645"/>
        <w:rPr>
          <w:rFonts w:ascii="仿宋_GB2312" w:eastAsia="仿宋_GB2312" w:hAnsi="仿宋"/>
          <w:b/>
          <w:sz w:val="28"/>
          <w:szCs w:val="28"/>
        </w:rPr>
      </w:pPr>
      <w:r w:rsidRPr="00CC7BAC">
        <w:rPr>
          <w:rFonts w:ascii="仿宋_GB2312" w:eastAsia="仿宋_GB2312" w:hAnsi="仿宋" w:hint="eastAsia"/>
          <w:b/>
          <w:sz w:val="28"/>
          <w:szCs w:val="28"/>
        </w:rPr>
        <w:t>三、</w:t>
      </w:r>
      <w:r w:rsidR="00E97E6B" w:rsidRPr="00CC7BAC">
        <w:rPr>
          <w:rFonts w:ascii="仿宋_GB2312" w:eastAsia="仿宋_GB2312" w:hAnsi="仿宋" w:hint="eastAsia"/>
          <w:b/>
          <w:sz w:val="28"/>
          <w:szCs w:val="28"/>
        </w:rPr>
        <w:t>资助人数和标准</w:t>
      </w:r>
    </w:p>
    <w:p w:rsidR="00223703" w:rsidRPr="00CC7BAC" w:rsidRDefault="00ED4CE4" w:rsidP="00CC7BAC">
      <w:pPr>
        <w:spacing w:line="540" w:lineRule="exact"/>
        <w:ind w:firstLine="645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每年</w:t>
      </w:r>
      <w:r w:rsidR="00E97E6B" w:rsidRPr="00CC7BAC">
        <w:rPr>
          <w:rFonts w:ascii="仿宋_GB2312" w:eastAsia="仿宋_GB2312" w:hAnsi="仿宋" w:hint="eastAsia"/>
          <w:sz w:val="28"/>
          <w:szCs w:val="28"/>
        </w:rPr>
        <w:t>资助学生</w:t>
      </w:r>
      <w:r w:rsidR="00223703" w:rsidRPr="00CC7BAC">
        <w:rPr>
          <w:rFonts w:ascii="仿宋_GB2312" w:eastAsia="仿宋_GB2312" w:hAnsi="仿宋"/>
          <w:sz w:val="28"/>
          <w:szCs w:val="28"/>
        </w:rPr>
        <w:t>4</w:t>
      </w:r>
      <w:r>
        <w:rPr>
          <w:rFonts w:ascii="仿宋_GB2312" w:eastAsia="仿宋_GB2312" w:hAnsi="仿宋"/>
          <w:sz w:val="28"/>
          <w:szCs w:val="28"/>
        </w:rPr>
        <w:t>0</w:t>
      </w:r>
      <w:r w:rsidR="00E97E6B" w:rsidRPr="00CC7BAC">
        <w:rPr>
          <w:rFonts w:ascii="仿宋_GB2312" w:eastAsia="仿宋_GB2312" w:hAnsi="仿宋" w:hint="eastAsia"/>
          <w:sz w:val="28"/>
          <w:szCs w:val="28"/>
        </w:rPr>
        <w:t>名，每人</w:t>
      </w:r>
      <w:r w:rsidR="002021BC" w:rsidRPr="00CC7BAC">
        <w:rPr>
          <w:rFonts w:ascii="仿宋_GB2312" w:eastAsia="仿宋_GB2312" w:hAnsi="仿宋" w:hint="eastAsia"/>
          <w:sz w:val="28"/>
          <w:szCs w:val="28"/>
        </w:rPr>
        <w:t>资助金额为</w:t>
      </w:r>
      <w:r w:rsidR="00E97E6B" w:rsidRPr="00CC7BAC">
        <w:rPr>
          <w:rFonts w:ascii="仿宋_GB2312" w:eastAsia="仿宋_GB2312" w:hAnsi="仿宋"/>
          <w:sz w:val="28"/>
          <w:szCs w:val="28"/>
        </w:rPr>
        <w:t>2000</w:t>
      </w:r>
      <w:r w:rsidR="00E97E6B" w:rsidRPr="00CC7BAC">
        <w:rPr>
          <w:rFonts w:ascii="仿宋_GB2312" w:eastAsia="仿宋_GB2312" w:hAnsi="仿宋" w:hint="eastAsia"/>
          <w:sz w:val="28"/>
          <w:szCs w:val="28"/>
        </w:rPr>
        <w:t>元。</w:t>
      </w:r>
    </w:p>
    <w:p w:rsidR="00E97E6B" w:rsidRPr="00CC7BAC" w:rsidRDefault="00CC7BAC" w:rsidP="00CC7BAC">
      <w:pPr>
        <w:spacing w:line="540" w:lineRule="exact"/>
        <w:ind w:firstLine="645"/>
        <w:rPr>
          <w:rFonts w:ascii="仿宋_GB2312" w:eastAsia="仿宋_GB2312" w:hAnsi="仿宋"/>
          <w:b/>
          <w:sz w:val="28"/>
          <w:szCs w:val="28"/>
        </w:rPr>
      </w:pPr>
      <w:r w:rsidRPr="00CC7BAC">
        <w:rPr>
          <w:rFonts w:ascii="仿宋_GB2312" w:eastAsia="仿宋_GB2312" w:hAnsi="仿宋" w:hint="eastAsia"/>
          <w:b/>
          <w:sz w:val="28"/>
          <w:szCs w:val="28"/>
        </w:rPr>
        <w:t>四、</w:t>
      </w:r>
      <w:r w:rsidR="002100C9" w:rsidRPr="00CC7BAC">
        <w:rPr>
          <w:rFonts w:ascii="仿宋_GB2312" w:eastAsia="仿宋_GB2312" w:hAnsi="仿宋" w:hint="eastAsia"/>
          <w:b/>
          <w:sz w:val="28"/>
          <w:szCs w:val="28"/>
        </w:rPr>
        <w:t>资助</w:t>
      </w:r>
      <w:r w:rsidR="00E97E6B" w:rsidRPr="00CC7BAC">
        <w:rPr>
          <w:rFonts w:ascii="仿宋_GB2312" w:eastAsia="仿宋_GB2312" w:hAnsi="仿宋" w:hint="eastAsia"/>
          <w:b/>
          <w:sz w:val="28"/>
          <w:szCs w:val="28"/>
        </w:rPr>
        <w:t>对象的评选标准</w:t>
      </w:r>
    </w:p>
    <w:p w:rsidR="00057084" w:rsidRPr="00057084" w:rsidRDefault="00057084" w:rsidP="00057084">
      <w:pPr>
        <w:spacing w:line="540" w:lineRule="exact"/>
        <w:ind w:firstLine="645"/>
        <w:rPr>
          <w:rFonts w:ascii="仿宋_GB2312" w:eastAsia="仿宋_GB2312" w:hAnsi="仿宋"/>
          <w:sz w:val="28"/>
          <w:szCs w:val="28"/>
        </w:rPr>
      </w:pPr>
      <w:r w:rsidRPr="00057084">
        <w:rPr>
          <w:rFonts w:ascii="仿宋_GB2312" w:eastAsia="仿宋_GB2312" w:hAnsi="仿宋" w:hint="eastAsia"/>
          <w:sz w:val="28"/>
          <w:szCs w:val="28"/>
        </w:rPr>
        <w:t>（一）具有中华人民共和国国籍；</w:t>
      </w:r>
    </w:p>
    <w:p w:rsidR="00057084" w:rsidRPr="00057084" w:rsidRDefault="00057084" w:rsidP="00057084">
      <w:pPr>
        <w:spacing w:line="540" w:lineRule="exact"/>
        <w:ind w:firstLine="645"/>
        <w:rPr>
          <w:rFonts w:ascii="仿宋_GB2312" w:eastAsia="仿宋_GB2312" w:hAnsi="仿宋"/>
          <w:sz w:val="28"/>
          <w:szCs w:val="28"/>
        </w:rPr>
      </w:pPr>
      <w:r w:rsidRPr="00057084">
        <w:rPr>
          <w:rFonts w:ascii="仿宋_GB2312" w:eastAsia="仿宋_GB2312" w:hAnsi="仿宋" w:hint="eastAsia"/>
          <w:sz w:val="28"/>
          <w:szCs w:val="28"/>
        </w:rPr>
        <w:t>（二）热爱社会主义祖国，拥护中国共产党的领导；</w:t>
      </w:r>
    </w:p>
    <w:p w:rsidR="00057084" w:rsidRPr="00057084" w:rsidRDefault="00057084" w:rsidP="00057084">
      <w:pPr>
        <w:spacing w:line="540" w:lineRule="exact"/>
        <w:ind w:firstLine="645"/>
        <w:rPr>
          <w:rFonts w:ascii="仿宋_GB2312" w:eastAsia="仿宋_GB2312" w:hAnsi="仿宋"/>
          <w:sz w:val="28"/>
          <w:szCs w:val="28"/>
        </w:rPr>
      </w:pPr>
      <w:r w:rsidRPr="00057084">
        <w:rPr>
          <w:rFonts w:ascii="仿宋_GB2312" w:eastAsia="仿宋_GB2312" w:hAnsi="仿宋" w:hint="eastAsia"/>
          <w:sz w:val="28"/>
          <w:szCs w:val="28"/>
        </w:rPr>
        <w:t>（三）遵守宪法和法律，无违法违规记录；遵守学校规章制度，未受警告及以上处分；</w:t>
      </w:r>
    </w:p>
    <w:p w:rsidR="00057084" w:rsidRPr="00057084" w:rsidRDefault="00057084" w:rsidP="00057084">
      <w:pPr>
        <w:spacing w:line="540" w:lineRule="exact"/>
        <w:ind w:firstLine="645"/>
        <w:rPr>
          <w:rFonts w:ascii="仿宋_GB2312" w:eastAsia="仿宋_GB2312" w:hAnsi="仿宋"/>
          <w:sz w:val="28"/>
          <w:szCs w:val="28"/>
        </w:rPr>
      </w:pPr>
      <w:r w:rsidRPr="00057084">
        <w:rPr>
          <w:rFonts w:ascii="仿宋_GB2312" w:eastAsia="仿宋_GB2312" w:hAnsi="仿宋" w:hint="eastAsia"/>
          <w:sz w:val="28"/>
          <w:szCs w:val="28"/>
        </w:rPr>
        <w:t>（四）诚实守信，道德品质优良；</w:t>
      </w:r>
    </w:p>
    <w:p w:rsidR="00057084" w:rsidRPr="00057084" w:rsidRDefault="00057084" w:rsidP="00253186">
      <w:pPr>
        <w:spacing w:line="540" w:lineRule="exact"/>
        <w:ind w:firstLine="645"/>
        <w:rPr>
          <w:rFonts w:ascii="仿宋_GB2312" w:eastAsia="仿宋_GB2312" w:hAnsi="仿宋"/>
          <w:sz w:val="28"/>
          <w:szCs w:val="28"/>
        </w:rPr>
      </w:pPr>
      <w:r w:rsidRPr="00057084">
        <w:rPr>
          <w:rFonts w:ascii="仿宋_GB2312" w:eastAsia="仿宋_GB2312" w:hAnsi="仿宋" w:hint="eastAsia"/>
          <w:sz w:val="28"/>
          <w:szCs w:val="28"/>
        </w:rPr>
        <w:t>（五）勤奋学习，积极上进；</w:t>
      </w:r>
    </w:p>
    <w:p w:rsidR="00057084" w:rsidRPr="00CC7BAC" w:rsidRDefault="00057084" w:rsidP="00057084">
      <w:pPr>
        <w:spacing w:line="540" w:lineRule="exact"/>
        <w:ind w:firstLine="645"/>
        <w:rPr>
          <w:rFonts w:ascii="仿宋_GB2312" w:eastAsia="仿宋_GB2312" w:hAnsi="仿宋"/>
          <w:sz w:val="28"/>
          <w:szCs w:val="28"/>
        </w:rPr>
      </w:pPr>
      <w:r w:rsidRPr="00057084">
        <w:rPr>
          <w:rFonts w:ascii="仿宋_GB2312" w:eastAsia="仿宋_GB2312" w:hAnsi="仿宋" w:hint="eastAsia"/>
          <w:sz w:val="28"/>
          <w:szCs w:val="28"/>
        </w:rPr>
        <w:t>（</w:t>
      </w:r>
      <w:r w:rsidR="00253186">
        <w:rPr>
          <w:rFonts w:ascii="仿宋_GB2312" w:eastAsia="仿宋_GB2312" w:hAnsi="仿宋" w:hint="eastAsia"/>
          <w:sz w:val="28"/>
          <w:szCs w:val="28"/>
        </w:rPr>
        <w:t>六</w:t>
      </w:r>
      <w:r w:rsidRPr="00057084">
        <w:rPr>
          <w:rFonts w:ascii="仿宋_GB2312" w:eastAsia="仿宋_GB2312" w:hAnsi="仿宋" w:hint="eastAsia"/>
          <w:sz w:val="28"/>
          <w:szCs w:val="28"/>
        </w:rPr>
        <w:t>）家庭经济困难，生活俭朴</w:t>
      </w:r>
      <w:r w:rsidR="00253186">
        <w:rPr>
          <w:rFonts w:ascii="仿宋_GB2312" w:eastAsia="仿宋_GB2312" w:hAnsi="仿宋" w:hint="eastAsia"/>
          <w:sz w:val="28"/>
          <w:szCs w:val="28"/>
        </w:rPr>
        <w:t>。</w:t>
      </w:r>
    </w:p>
    <w:p w:rsidR="00E97E6B" w:rsidRPr="00CC7BAC" w:rsidRDefault="00CC7BAC" w:rsidP="00CC7BAC">
      <w:pPr>
        <w:spacing w:line="540" w:lineRule="exact"/>
        <w:ind w:firstLine="645"/>
        <w:rPr>
          <w:rFonts w:ascii="仿宋_GB2312" w:eastAsia="仿宋_GB2312" w:hAnsi="仿宋"/>
          <w:b/>
          <w:sz w:val="28"/>
          <w:szCs w:val="28"/>
        </w:rPr>
      </w:pPr>
      <w:r w:rsidRPr="00CC7BAC">
        <w:rPr>
          <w:rFonts w:ascii="仿宋_GB2312" w:eastAsia="仿宋_GB2312" w:hAnsi="仿宋" w:hint="eastAsia"/>
          <w:b/>
          <w:sz w:val="28"/>
          <w:szCs w:val="28"/>
        </w:rPr>
        <w:t>五、</w:t>
      </w:r>
      <w:r w:rsidR="00E97E6B" w:rsidRPr="00CC7BAC">
        <w:rPr>
          <w:rFonts w:ascii="仿宋_GB2312" w:eastAsia="仿宋_GB2312" w:hAnsi="仿宋" w:hint="eastAsia"/>
          <w:b/>
          <w:sz w:val="28"/>
          <w:szCs w:val="28"/>
        </w:rPr>
        <w:t>组织实施</w:t>
      </w:r>
    </w:p>
    <w:p w:rsidR="00E97E6B" w:rsidRPr="00CC7BAC" w:rsidRDefault="00E97E6B" w:rsidP="00CC7BAC">
      <w:pPr>
        <w:spacing w:line="540" w:lineRule="exact"/>
        <w:ind w:firstLine="645"/>
        <w:rPr>
          <w:rFonts w:ascii="仿宋_GB2312" w:eastAsia="仿宋_GB2312" w:hAnsi="仿宋"/>
          <w:sz w:val="28"/>
          <w:szCs w:val="28"/>
        </w:rPr>
      </w:pPr>
      <w:r w:rsidRPr="00CC7BAC">
        <w:rPr>
          <w:rFonts w:ascii="仿宋_GB2312" w:eastAsia="仿宋_GB2312" w:hAnsi="仿宋" w:hint="eastAsia"/>
          <w:sz w:val="28"/>
          <w:szCs w:val="28"/>
        </w:rPr>
        <w:t>中国石油大学（华东）教育基金管理委员会办公室</w:t>
      </w:r>
      <w:r w:rsidRPr="00CC7BAC">
        <w:rPr>
          <w:rFonts w:ascii="仿宋_GB2312" w:eastAsia="仿宋_GB2312" w:hAnsi="仿宋"/>
          <w:sz w:val="28"/>
          <w:szCs w:val="28"/>
        </w:rPr>
        <w:t>9</w:t>
      </w:r>
      <w:r w:rsidRPr="00CC7BAC">
        <w:rPr>
          <w:rFonts w:ascii="仿宋_GB2312" w:eastAsia="仿宋_GB2312" w:hAnsi="仿宋" w:hint="eastAsia"/>
          <w:sz w:val="28"/>
          <w:szCs w:val="28"/>
        </w:rPr>
        <w:t>月</w:t>
      </w:r>
      <w:r w:rsidR="002D7025" w:rsidRPr="00CC7BAC">
        <w:rPr>
          <w:rFonts w:ascii="仿宋_GB2312" w:eastAsia="仿宋_GB2312" w:hAnsi="仿宋" w:hint="eastAsia"/>
          <w:sz w:val="28"/>
          <w:szCs w:val="28"/>
        </w:rPr>
        <w:t>底</w:t>
      </w:r>
      <w:r w:rsidRPr="00CC7BAC">
        <w:rPr>
          <w:rFonts w:ascii="仿宋_GB2312" w:eastAsia="仿宋_GB2312" w:hAnsi="仿宋" w:hint="eastAsia"/>
          <w:sz w:val="28"/>
          <w:szCs w:val="28"/>
        </w:rPr>
        <w:t>下达评选指标并向各相关</w:t>
      </w:r>
      <w:r w:rsidR="002D7025" w:rsidRPr="00CC7BAC">
        <w:rPr>
          <w:rFonts w:ascii="仿宋_GB2312" w:eastAsia="仿宋_GB2312" w:hAnsi="仿宋" w:hint="eastAsia"/>
          <w:sz w:val="28"/>
          <w:szCs w:val="28"/>
        </w:rPr>
        <w:t>学院</w:t>
      </w:r>
      <w:r w:rsidRPr="00CC7BAC">
        <w:rPr>
          <w:rFonts w:ascii="仿宋_GB2312" w:eastAsia="仿宋_GB2312" w:hAnsi="仿宋" w:hint="eastAsia"/>
          <w:sz w:val="28"/>
          <w:szCs w:val="28"/>
        </w:rPr>
        <w:t>下发评选通知。</w:t>
      </w:r>
    </w:p>
    <w:p w:rsidR="00E97E6B" w:rsidRPr="00CC7BAC" w:rsidRDefault="00E97E6B" w:rsidP="00CC7BAC">
      <w:pPr>
        <w:spacing w:line="540" w:lineRule="exact"/>
        <w:ind w:firstLine="645"/>
        <w:rPr>
          <w:rFonts w:ascii="仿宋_GB2312" w:eastAsia="仿宋_GB2312" w:hAnsi="仿宋"/>
          <w:sz w:val="28"/>
          <w:szCs w:val="28"/>
        </w:rPr>
      </w:pPr>
      <w:r w:rsidRPr="00CC7BAC">
        <w:rPr>
          <w:rFonts w:ascii="仿宋_GB2312" w:eastAsia="仿宋_GB2312" w:hAnsi="仿宋" w:hint="eastAsia"/>
          <w:sz w:val="28"/>
          <w:szCs w:val="28"/>
        </w:rPr>
        <w:t>各</w:t>
      </w:r>
      <w:r w:rsidR="002D7025" w:rsidRPr="00CC7BAC">
        <w:rPr>
          <w:rFonts w:ascii="仿宋_GB2312" w:eastAsia="仿宋_GB2312" w:hAnsi="仿宋" w:hint="eastAsia"/>
          <w:sz w:val="28"/>
          <w:szCs w:val="28"/>
        </w:rPr>
        <w:t>学院</w:t>
      </w:r>
      <w:r w:rsidRPr="00CC7BAC">
        <w:rPr>
          <w:rFonts w:ascii="仿宋_GB2312" w:eastAsia="仿宋_GB2312" w:hAnsi="仿宋" w:hint="eastAsia"/>
          <w:sz w:val="28"/>
          <w:szCs w:val="28"/>
        </w:rPr>
        <w:t>根据申请，按照标准进行初步筛选和推荐。</w:t>
      </w:r>
      <w:r w:rsidRPr="00CC7BAC">
        <w:rPr>
          <w:rFonts w:ascii="仿宋_GB2312" w:eastAsia="仿宋_GB2312" w:hAnsi="仿宋"/>
          <w:sz w:val="28"/>
          <w:szCs w:val="28"/>
        </w:rPr>
        <w:t>10</w:t>
      </w:r>
      <w:r w:rsidRPr="00CC7BAC">
        <w:rPr>
          <w:rFonts w:ascii="仿宋_GB2312" w:eastAsia="仿宋_GB2312" w:hAnsi="仿宋" w:hint="eastAsia"/>
          <w:sz w:val="28"/>
          <w:szCs w:val="28"/>
        </w:rPr>
        <w:t>月</w:t>
      </w:r>
      <w:r w:rsidR="002D7025" w:rsidRPr="00CC7BAC">
        <w:rPr>
          <w:rFonts w:ascii="仿宋_GB2312" w:eastAsia="仿宋_GB2312" w:hAnsi="仿宋" w:hint="eastAsia"/>
          <w:sz w:val="28"/>
          <w:szCs w:val="28"/>
        </w:rPr>
        <w:t>下</w:t>
      </w:r>
      <w:r w:rsidRPr="00CC7BAC">
        <w:rPr>
          <w:rFonts w:ascii="仿宋_GB2312" w:eastAsia="仿宋_GB2312" w:hAnsi="仿宋" w:hint="eastAsia"/>
          <w:sz w:val="28"/>
          <w:szCs w:val="28"/>
        </w:rPr>
        <w:t>旬，各</w:t>
      </w:r>
      <w:r w:rsidR="002D7025" w:rsidRPr="00CC7BAC">
        <w:rPr>
          <w:rFonts w:ascii="仿宋_GB2312" w:eastAsia="仿宋_GB2312" w:hAnsi="仿宋" w:hint="eastAsia"/>
          <w:sz w:val="28"/>
          <w:szCs w:val="28"/>
        </w:rPr>
        <w:t>学院</w:t>
      </w:r>
      <w:r w:rsidRPr="00CC7BAC">
        <w:rPr>
          <w:rFonts w:ascii="仿宋_GB2312" w:eastAsia="仿宋_GB2312" w:hAnsi="仿宋" w:hint="eastAsia"/>
          <w:sz w:val="28"/>
          <w:szCs w:val="28"/>
        </w:rPr>
        <w:t>将《</w:t>
      </w:r>
      <w:r w:rsidR="00ED4CE4">
        <w:rPr>
          <w:rFonts w:ascii="仿宋_GB2312" w:eastAsia="仿宋_GB2312" w:hAnsi="仿宋" w:hint="eastAsia"/>
          <w:sz w:val="28"/>
          <w:szCs w:val="28"/>
        </w:rPr>
        <w:t>森隆基金会</w:t>
      </w:r>
      <w:r w:rsidRPr="00CC7BAC">
        <w:rPr>
          <w:rFonts w:ascii="仿宋_GB2312" w:eastAsia="仿宋_GB2312" w:hAnsi="仿宋" w:hint="eastAsia"/>
          <w:sz w:val="28"/>
          <w:szCs w:val="28"/>
        </w:rPr>
        <w:t>助学金申</w:t>
      </w:r>
      <w:r w:rsidR="00223703" w:rsidRPr="00CC7BAC">
        <w:rPr>
          <w:rFonts w:ascii="仿宋_GB2312" w:eastAsia="仿宋_GB2312" w:hAnsi="仿宋" w:hint="eastAsia"/>
          <w:sz w:val="28"/>
          <w:szCs w:val="28"/>
        </w:rPr>
        <w:t>请表》报党委</w:t>
      </w:r>
      <w:r w:rsidRPr="00CC7BAC">
        <w:rPr>
          <w:rFonts w:ascii="仿宋_GB2312" w:eastAsia="仿宋_GB2312" w:hAnsi="仿宋" w:hint="eastAsia"/>
          <w:sz w:val="28"/>
          <w:szCs w:val="28"/>
        </w:rPr>
        <w:t>学生工作部（处）。</w:t>
      </w:r>
    </w:p>
    <w:p w:rsidR="00E97E6B" w:rsidRPr="00CC7BAC" w:rsidRDefault="00E97E6B" w:rsidP="00CC7BAC">
      <w:pPr>
        <w:spacing w:line="540" w:lineRule="exact"/>
        <w:ind w:firstLine="645"/>
        <w:rPr>
          <w:rFonts w:ascii="仿宋_GB2312" w:eastAsia="仿宋_GB2312" w:hAnsi="仿宋"/>
          <w:sz w:val="28"/>
          <w:szCs w:val="28"/>
        </w:rPr>
      </w:pPr>
      <w:r w:rsidRPr="00CC7BAC">
        <w:rPr>
          <w:rFonts w:ascii="仿宋_GB2312" w:eastAsia="仿宋_GB2312" w:hAnsi="仿宋" w:hint="eastAsia"/>
          <w:sz w:val="28"/>
          <w:szCs w:val="28"/>
        </w:rPr>
        <w:t>中国石油大学（华东）教育基金管理委员会办公室在</w:t>
      </w:r>
      <w:r w:rsidRPr="00CC7BAC">
        <w:rPr>
          <w:rFonts w:ascii="仿宋_GB2312" w:eastAsia="仿宋_GB2312" w:hAnsi="仿宋"/>
          <w:sz w:val="28"/>
          <w:szCs w:val="28"/>
        </w:rPr>
        <w:t>1</w:t>
      </w:r>
      <w:r w:rsidR="002D7025" w:rsidRPr="00CC7BAC">
        <w:rPr>
          <w:rFonts w:ascii="仿宋_GB2312" w:eastAsia="仿宋_GB2312" w:hAnsi="仿宋" w:hint="eastAsia"/>
          <w:sz w:val="28"/>
          <w:szCs w:val="28"/>
        </w:rPr>
        <w:t>1</w:t>
      </w:r>
      <w:r w:rsidRPr="00CC7BAC">
        <w:rPr>
          <w:rFonts w:ascii="仿宋_GB2312" w:eastAsia="仿宋_GB2312" w:hAnsi="仿宋" w:hint="eastAsia"/>
          <w:sz w:val="28"/>
          <w:szCs w:val="28"/>
        </w:rPr>
        <w:t>月底完成评审工作，并将评审结果上报中国石油大学（华东）教育基金管理</w:t>
      </w:r>
      <w:r w:rsidRPr="00CC7BAC">
        <w:rPr>
          <w:rFonts w:ascii="仿宋_GB2312" w:eastAsia="仿宋_GB2312" w:hAnsi="仿宋" w:hint="eastAsia"/>
          <w:sz w:val="28"/>
          <w:szCs w:val="28"/>
        </w:rPr>
        <w:lastRenderedPageBreak/>
        <w:t>委员会审定，审定后的结果反馈给</w:t>
      </w:r>
      <w:r w:rsidR="00ED4CE4">
        <w:rPr>
          <w:rFonts w:ascii="仿宋_GB2312" w:eastAsia="仿宋_GB2312" w:hAnsi="仿宋" w:hint="eastAsia"/>
          <w:sz w:val="28"/>
          <w:szCs w:val="28"/>
        </w:rPr>
        <w:t>青岛市森隆慈善基金会</w:t>
      </w:r>
      <w:r w:rsidRPr="00CC7BAC">
        <w:rPr>
          <w:rFonts w:ascii="仿宋_GB2312" w:eastAsia="仿宋_GB2312" w:hAnsi="仿宋" w:hint="eastAsia"/>
          <w:sz w:val="28"/>
          <w:szCs w:val="28"/>
        </w:rPr>
        <w:t>。</w:t>
      </w:r>
    </w:p>
    <w:p w:rsidR="00E97E6B" w:rsidRPr="00CC7BAC" w:rsidRDefault="00CC7BAC" w:rsidP="00CC7BAC">
      <w:pPr>
        <w:spacing w:line="540" w:lineRule="exact"/>
        <w:ind w:firstLine="645"/>
        <w:rPr>
          <w:rFonts w:ascii="仿宋_GB2312" w:eastAsia="仿宋_GB2312" w:hAnsi="仿宋"/>
          <w:sz w:val="28"/>
          <w:szCs w:val="28"/>
        </w:rPr>
      </w:pPr>
      <w:r w:rsidRPr="00CC7BAC">
        <w:rPr>
          <w:rFonts w:ascii="仿宋_GB2312" w:eastAsia="仿宋_GB2312" w:hAnsi="仿宋" w:hint="eastAsia"/>
          <w:b/>
          <w:sz w:val="28"/>
          <w:szCs w:val="28"/>
        </w:rPr>
        <w:t>六、</w:t>
      </w:r>
      <w:r w:rsidR="00E97E6B" w:rsidRPr="00CC7BAC">
        <w:rPr>
          <w:rFonts w:ascii="仿宋_GB2312" w:eastAsia="仿宋_GB2312" w:hAnsi="仿宋" w:hint="eastAsia"/>
          <w:sz w:val="28"/>
          <w:szCs w:val="28"/>
        </w:rPr>
        <w:t>助学金原则上在每年</w:t>
      </w:r>
      <w:r w:rsidR="00E97E6B" w:rsidRPr="00CC7BAC">
        <w:rPr>
          <w:rFonts w:ascii="仿宋_GB2312" w:eastAsia="仿宋_GB2312" w:hAnsi="仿宋"/>
          <w:sz w:val="28"/>
          <w:szCs w:val="28"/>
        </w:rPr>
        <w:t>1</w:t>
      </w:r>
      <w:r w:rsidR="005D6153" w:rsidRPr="00CC7BAC">
        <w:rPr>
          <w:rFonts w:ascii="仿宋_GB2312" w:eastAsia="仿宋_GB2312" w:hAnsi="仿宋" w:hint="eastAsia"/>
          <w:sz w:val="28"/>
          <w:szCs w:val="28"/>
        </w:rPr>
        <w:t>2</w:t>
      </w:r>
      <w:r w:rsidR="00E97E6B" w:rsidRPr="00CC7BAC">
        <w:rPr>
          <w:rFonts w:ascii="仿宋_GB2312" w:eastAsia="仿宋_GB2312" w:hAnsi="仿宋" w:hint="eastAsia"/>
          <w:sz w:val="28"/>
          <w:szCs w:val="28"/>
        </w:rPr>
        <w:t>月份统一发放。</w:t>
      </w:r>
    </w:p>
    <w:p w:rsidR="00E97E6B" w:rsidRPr="00CC7BAC" w:rsidRDefault="00CC7BAC" w:rsidP="00CC7BAC">
      <w:pPr>
        <w:spacing w:line="540" w:lineRule="exact"/>
        <w:ind w:firstLine="645"/>
        <w:rPr>
          <w:rFonts w:ascii="仿宋_GB2312" w:eastAsia="仿宋_GB2312" w:hAnsi="仿宋"/>
          <w:sz w:val="28"/>
          <w:szCs w:val="28"/>
        </w:rPr>
      </w:pPr>
      <w:r w:rsidRPr="00CC7BAC">
        <w:rPr>
          <w:rFonts w:ascii="仿宋_GB2312" w:eastAsia="仿宋_GB2312" w:hAnsi="仿宋" w:hint="eastAsia"/>
          <w:b/>
          <w:sz w:val="28"/>
          <w:szCs w:val="28"/>
        </w:rPr>
        <w:t>七、</w:t>
      </w:r>
      <w:r w:rsidR="00E97E6B" w:rsidRPr="00CC7BAC">
        <w:rPr>
          <w:rFonts w:ascii="仿宋_GB2312" w:eastAsia="仿宋_GB2312" w:hAnsi="仿宋" w:hint="eastAsia"/>
          <w:sz w:val="28"/>
          <w:szCs w:val="28"/>
        </w:rPr>
        <w:t>本实施细则由</w:t>
      </w:r>
      <w:r w:rsidR="008351C0" w:rsidRPr="00CC7BAC">
        <w:rPr>
          <w:rFonts w:ascii="仿宋_GB2312" w:eastAsia="仿宋_GB2312" w:hAnsi="仿宋" w:hint="eastAsia"/>
          <w:sz w:val="28"/>
          <w:szCs w:val="28"/>
        </w:rPr>
        <w:t>山东省中国石油大学教育发展基金会</w:t>
      </w:r>
      <w:r w:rsidR="00E97E6B" w:rsidRPr="00CC7BAC">
        <w:rPr>
          <w:rFonts w:ascii="仿宋_GB2312" w:eastAsia="仿宋_GB2312" w:hAnsi="仿宋" w:hint="eastAsia"/>
          <w:sz w:val="28"/>
          <w:szCs w:val="28"/>
        </w:rPr>
        <w:t>负责解释和修订。</w:t>
      </w:r>
    </w:p>
    <w:p w:rsidR="00E97E6B" w:rsidRPr="00CC7BAC" w:rsidRDefault="00E97E6B" w:rsidP="00CC7BAC">
      <w:pPr>
        <w:spacing w:line="540" w:lineRule="exact"/>
        <w:ind w:right="1120" w:firstLine="645"/>
        <w:jc w:val="right"/>
        <w:rPr>
          <w:rFonts w:ascii="仿宋_GB2312" w:eastAsia="仿宋_GB2312" w:hAnsi="仿宋"/>
          <w:sz w:val="28"/>
          <w:szCs w:val="28"/>
        </w:rPr>
      </w:pPr>
      <w:r w:rsidRPr="00CC7BAC">
        <w:rPr>
          <w:rFonts w:ascii="仿宋_GB2312" w:eastAsia="仿宋_GB2312" w:hAnsi="仿宋"/>
          <w:sz w:val="28"/>
          <w:szCs w:val="28"/>
        </w:rPr>
        <w:t>201</w:t>
      </w:r>
      <w:r w:rsidR="00223703" w:rsidRPr="00CC7BAC">
        <w:rPr>
          <w:rFonts w:ascii="仿宋_GB2312" w:eastAsia="仿宋_GB2312" w:hAnsi="仿宋"/>
          <w:sz w:val="28"/>
          <w:szCs w:val="28"/>
        </w:rPr>
        <w:t>9</w:t>
      </w:r>
      <w:r w:rsidRPr="00CC7BAC">
        <w:rPr>
          <w:rFonts w:ascii="仿宋_GB2312" w:eastAsia="仿宋_GB2312" w:hAnsi="仿宋" w:hint="eastAsia"/>
          <w:sz w:val="28"/>
          <w:szCs w:val="28"/>
        </w:rPr>
        <w:t>年</w:t>
      </w:r>
      <w:r w:rsidR="005D6153" w:rsidRPr="00CC7BAC">
        <w:rPr>
          <w:rFonts w:ascii="仿宋_GB2312" w:eastAsia="仿宋_GB2312" w:hAnsi="仿宋" w:hint="eastAsia"/>
          <w:sz w:val="28"/>
          <w:szCs w:val="28"/>
        </w:rPr>
        <w:t>10</w:t>
      </w:r>
      <w:r w:rsidRPr="00CC7BAC">
        <w:rPr>
          <w:rFonts w:ascii="仿宋_GB2312" w:eastAsia="仿宋_GB2312" w:hAnsi="仿宋" w:hint="eastAsia"/>
          <w:sz w:val="28"/>
          <w:szCs w:val="28"/>
        </w:rPr>
        <w:t>月</w:t>
      </w:r>
      <w:r w:rsidR="005D6153" w:rsidRPr="00CC7BAC">
        <w:rPr>
          <w:rFonts w:ascii="仿宋_GB2312" w:eastAsia="仿宋_GB2312" w:hAnsi="仿宋" w:hint="eastAsia"/>
          <w:sz w:val="28"/>
          <w:szCs w:val="28"/>
        </w:rPr>
        <w:t>1</w:t>
      </w:r>
      <w:r w:rsidR="00253186">
        <w:rPr>
          <w:rFonts w:ascii="仿宋_GB2312" w:eastAsia="仿宋_GB2312" w:hAnsi="仿宋"/>
          <w:sz w:val="28"/>
          <w:szCs w:val="28"/>
        </w:rPr>
        <w:t>4</w:t>
      </w:r>
      <w:r w:rsidRPr="00CC7BAC">
        <w:rPr>
          <w:rFonts w:ascii="仿宋_GB2312" w:eastAsia="仿宋_GB2312" w:hAnsi="仿宋" w:hint="eastAsia"/>
          <w:sz w:val="28"/>
          <w:szCs w:val="28"/>
        </w:rPr>
        <w:t>日</w:t>
      </w:r>
    </w:p>
    <w:p w:rsidR="00E92643" w:rsidRDefault="00E92643" w:rsidP="00E92643">
      <w:pPr>
        <w:wordWrap w:val="0"/>
        <w:spacing w:line="540" w:lineRule="exact"/>
        <w:ind w:firstLine="645"/>
        <w:jc w:val="righ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中国石油大学（华东）党委学生工作部（处</w:t>
      </w:r>
      <w:bookmarkStart w:id="0" w:name="_GoBack"/>
      <w:bookmarkEnd w:id="0"/>
      <w:r>
        <w:rPr>
          <w:rFonts w:ascii="仿宋_GB2312" w:eastAsia="仿宋_GB2312" w:hAnsi="仿宋" w:hint="eastAsia"/>
          <w:sz w:val="28"/>
          <w:szCs w:val="28"/>
        </w:rPr>
        <w:t>）</w:t>
      </w:r>
    </w:p>
    <w:p w:rsidR="00E97E6B" w:rsidRDefault="008351C0" w:rsidP="00CC7BAC">
      <w:pPr>
        <w:spacing w:line="540" w:lineRule="exact"/>
        <w:ind w:firstLine="645"/>
        <w:jc w:val="right"/>
        <w:rPr>
          <w:rFonts w:ascii="仿宋_GB2312" w:eastAsia="仿宋_GB2312" w:hAnsi="仿宋"/>
          <w:sz w:val="28"/>
          <w:szCs w:val="28"/>
        </w:rPr>
      </w:pPr>
      <w:r w:rsidRPr="00CC7BAC">
        <w:rPr>
          <w:rFonts w:ascii="仿宋_GB2312" w:eastAsia="仿宋_GB2312" w:hAnsi="仿宋" w:hint="eastAsia"/>
          <w:sz w:val="28"/>
          <w:szCs w:val="28"/>
        </w:rPr>
        <w:t>山东省中国石油大学教育发展基金会</w:t>
      </w:r>
    </w:p>
    <w:p w:rsidR="00E92643" w:rsidRDefault="00E92643" w:rsidP="00CC7BAC">
      <w:pPr>
        <w:spacing w:line="540" w:lineRule="exact"/>
        <w:ind w:firstLine="645"/>
        <w:jc w:val="right"/>
        <w:rPr>
          <w:rFonts w:ascii="仿宋_GB2312" w:eastAsia="仿宋_GB2312" w:hAnsi="仿宋" w:hint="eastAsia"/>
          <w:sz w:val="28"/>
          <w:szCs w:val="28"/>
        </w:rPr>
      </w:pPr>
    </w:p>
    <w:p w:rsidR="00E92643" w:rsidRDefault="00E92643" w:rsidP="00CC7BAC">
      <w:pPr>
        <w:spacing w:line="540" w:lineRule="exact"/>
        <w:ind w:firstLine="645"/>
        <w:jc w:val="right"/>
        <w:rPr>
          <w:rFonts w:ascii="仿宋_GB2312" w:eastAsia="仿宋_GB2312" w:hAnsi="仿宋" w:hint="eastAsia"/>
          <w:sz w:val="28"/>
          <w:szCs w:val="28"/>
        </w:rPr>
      </w:pPr>
    </w:p>
    <w:p w:rsidR="00E92643" w:rsidRPr="00E92643" w:rsidRDefault="00E92643" w:rsidP="00CC7BAC">
      <w:pPr>
        <w:spacing w:line="540" w:lineRule="exact"/>
        <w:ind w:firstLine="645"/>
        <w:jc w:val="right"/>
        <w:rPr>
          <w:rFonts w:ascii="仿宋_GB2312" w:eastAsia="仿宋_GB2312" w:hAnsi="仿宋" w:hint="eastAsia"/>
          <w:sz w:val="28"/>
          <w:szCs w:val="28"/>
        </w:rPr>
      </w:pPr>
    </w:p>
    <w:sectPr w:rsidR="00E92643" w:rsidRPr="00E92643" w:rsidSect="00D52A3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A72" w:rsidRDefault="00FB0A72">
      <w:r>
        <w:separator/>
      </w:r>
    </w:p>
  </w:endnote>
  <w:endnote w:type="continuationSeparator" w:id="0">
    <w:p w:rsidR="00FB0A72" w:rsidRDefault="00FB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A72" w:rsidRDefault="00FB0A72">
      <w:r>
        <w:separator/>
      </w:r>
    </w:p>
  </w:footnote>
  <w:footnote w:type="continuationSeparator" w:id="0">
    <w:p w:rsidR="00FB0A72" w:rsidRDefault="00FB0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E6B" w:rsidRDefault="00E97E6B" w:rsidP="002100C9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0F0"/>
    <w:multiLevelType w:val="hybridMultilevel"/>
    <w:tmpl w:val="F7EA83CC"/>
    <w:lvl w:ilvl="0" w:tplc="3D80D64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8C9CBB36">
      <w:start w:val="1"/>
      <w:numFmt w:val="decimal"/>
      <w:lvlText w:val="%2、"/>
      <w:lvlJc w:val="left"/>
      <w:pPr>
        <w:tabs>
          <w:tab w:val="num" w:pos="1260"/>
        </w:tabs>
        <w:ind w:left="126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 w15:restartNumberingAfterBreak="0">
    <w:nsid w:val="1F5F2D88"/>
    <w:multiLevelType w:val="hybridMultilevel"/>
    <w:tmpl w:val="234C6E0C"/>
    <w:lvl w:ilvl="0" w:tplc="08A4D862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3BD823D2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9E021A92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D3B200DC">
      <w:start w:val="1"/>
      <w:numFmt w:val="decimal"/>
      <w:lvlText w:val="%4、"/>
      <w:lvlJc w:val="left"/>
      <w:pPr>
        <w:tabs>
          <w:tab w:val="num" w:pos="1211"/>
        </w:tabs>
        <w:ind w:left="1211" w:hanging="360"/>
      </w:pPr>
      <w:rPr>
        <w:rFonts w:cs="Times New Roman" w:hint="eastAsia"/>
      </w:rPr>
    </w:lvl>
    <w:lvl w:ilvl="4" w:tplc="D3B200DC">
      <w:start w:val="1"/>
      <w:numFmt w:val="decimal"/>
      <w:lvlText w:val="%5、"/>
      <w:lvlJc w:val="left"/>
      <w:pPr>
        <w:tabs>
          <w:tab w:val="num" w:pos="1713"/>
        </w:tabs>
        <w:ind w:left="1713" w:hanging="72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F0335C8"/>
    <w:multiLevelType w:val="hybridMultilevel"/>
    <w:tmpl w:val="9A60E536"/>
    <w:lvl w:ilvl="0" w:tplc="39CA877A">
      <w:start w:val="1"/>
      <w:numFmt w:val="japaneseCounting"/>
      <w:lvlText w:val="第%1条"/>
      <w:lvlJc w:val="left"/>
      <w:pPr>
        <w:tabs>
          <w:tab w:val="num" w:pos="750"/>
        </w:tabs>
        <w:ind w:left="750" w:hanging="750"/>
      </w:pPr>
      <w:rPr>
        <w:rFonts w:ascii="Times New Roman" w:eastAsia="宋体" w:hAnsi="Times New Roman" w:cs="Times New Roman"/>
      </w:rPr>
    </w:lvl>
    <w:lvl w:ilvl="1" w:tplc="D1A2C0C2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ascii="Times New Roman" w:eastAsia="宋体" w:hAnsi="Times New Roman" w:cs="Times New Roman"/>
      </w:rPr>
    </w:lvl>
    <w:lvl w:ilvl="2" w:tplc="2F4A7470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 w:tplc="C82E2990">
      <w:start w:val="1"/>
      <w:numFmt w:val="japaneseCounting"/>
      <w:lvlText w:val="（%4）"/>
      <w:lvlJc w:val="left"/>
      <w:pPr>
        <w:tabs>
          <w:tab w:val="num" w:pos="1980"/>
        </w:tabs>
        <w:ind w:left="1980" w:hanging="720"/>
      </w:pPr>
      <w:rPr>
        <w:rFonts w:ascii="Times New Roman" w:eastAsia="宋体" w:hAnsi="Times New Roman"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EB97E0E"/>
    <w:multiLevelType w:val="hybridMultilevel"/>
    <w:tmpl w:val="849E3408"/>
    <w:lvl w:ilvl="0" w:tplc="91502432">
      <w:start w:val="1"/>
      <w:numFmt w:val="decimal"/>
      <w:lvlText w:val="%1．"/>
      <w:lvlJc w:val="left"/>
      <w:pPr>
        <w:tabs>
          <w:tab w:val="num" w:pos="1110"/>
        </w:tabs>
        <w:ind w:left="1110" w:hanging="360"/>
      </w:pPr>
      <w:rPr>
        <w:rFonts w:cs="Times New Roman" w:hint="eastAsia"/>
      </w:rPr>
    </w:lvl>
    <w:lvl w:ilvl="1" w:tplc="5E869976">
      <w:start w:val="1"/>
      <w:numFmt w:val="decimal"/>
      <w:lvlText w:val="（%2）"/>
      <w:lvlJc w:val="left"/>
      <w:pPr>
        <w:tabs>
          <w:tab w:val="num" w:pos="1890"/>
        </w:tabs>
        <w:ind w:left="189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110"/>
        </w:tabs>
        <w:ind w:left="41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20"/>
      </w:pPr>
      <w:rPr>
        <w:rFonts w:cs="Times New Roman"/>
      </w:rPr>
    </w:lvl>
  </w:abstractNum>
  <w:abstractNum w:abstractNumId="4" w15:restartNumberingAfterBreak="0">
    <w:nsid w:val="5E203FAD"/>
    <w:multiLevelType w:val="hybridMultilevel"/>
    <w:tmpl w:val="DD4A1746"/>
    <w:lvl w:ilvl="0" w:tplc="65F4C6A2">
      <w:start w:val="1"/>
      <w:numFmt w:val="japaneseCounting"/>
      <w:lvlText w:val="(%1)"/>
      <w:lvlJc w:val="left"/>
      <w:pPr>
        <w:tabs>
          <w:tab w:val="num" w:pos="1749"/>
        </w:tabs>
        <w:ind w:left="1749" w:hanging="840"/>
      </w:pPr>
      <w:rPr>
        <w:rFonts w:cs="Times New Roman" w:hint="eastAsia"/>
      </w:rPr>
    </w:lvl>
    <w:lvl w:ilvl="1" w:tplc="22EE6368">
      <w:start w:val="6"/>
      <w:numFmt w:val="japaneseCounting"/>
      <w:lvlText w:val="第%2条"/>
      <w:lvlJc w:val="left"/>
      <w:pPr>
        <w:tabs>
          <w:tab w:val="num" w:pos="2049"/>
        </w:tabs>
        <w:ind w:left="2049" w:hanging="72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169"/>
        </w:tabs>
        <w:ind w:left="216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89"/>
        </w:tabs>
        <w:ind w:left="2589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3009"/>
        </w:tabs>
        <w:ind w:left="3009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9"/>
        </w:tabs>
        <w:ind w:left="342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9"/>
        </w:tabs>
        <w:ind w:left="3849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4269"/>
        </w:tabs>
        <w:ind w:left="4269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9"/>
        </w:tabs>
        <w:ind w:left="4689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76"/>
    <w:rsid w:val="00000E17"/>
    <w:rsid w:val="00026F61"/>
    <w:rsid w:val="0004121A"/>
    <w:rsid w:val="00057084"/>
    <w:rsid w:val="000615B4"/>
    <w:rsid w:val="00080560"/>
    <w:rsid w:val="000821A3"/>
    <w:rsid w:val="00094B45"/>
    <w:rsid w:val="000F3505"/>
    <w:rsid w:val="000F3AEC"/>
    <w:rsid w:val="00125301"/>
    <w:rsid w:val="001328AE"/>
    <w:rsid w:val="00144633"/>
    <w:rsid w:val="0016533D"/>
    <w:rsid w:val="00173CC3"/>
    <w:rsid w:val="001C06D4"/>
    <w:rsid w:val="001D3DBA"/>
    <w:rsid w:val="001E52AB"/>
    <w:rsid w:val="001E6E87"/>
    <w:rsid w:val="002021BC"/>
    <w:rsid w:val="002100C9"/>
    <w:rsid w:val="0021519D"/>
    <w:rsid w:val="00223703"/>
    <w:rsid w:val="00236BD1"/>
    <w:rsid w:val="00253186"/>
    <w:rsid w:val="002818C1"/>
    <w:rsid w:val="002A2871"/>
    <w:rsid w:val="002B2D2C"/>
    <w:rsid w:val="002D7025"/>
    <w:rsid w:val="003054A9"/>
    <w:rsid w:val="00333902"/>
    <w:rsid w:val="00370FFC"/>
    <w:rsid w:val="00375188"/>
    <w:rsid w:val="0038696F"/>
    <w:rsid w:val="003B61A2"/>
    <w:rsid w:val="00424E9A"/>
    <w:rsid w:val="0044451A"/>
    <w:rsid w:val="00457F08"/>
    <w:rsid w:val="004679B4"/>
    <w:rsid w:val="004C01C9"/>
    <w:rsid w:val="00512230"/>
    <w:rsid w:val="005223A2"/>
    <w:rsid w:val="00534B3C"/>
    <w:rsid w:val="0056035E"/>
    <w:rsid w:val="00593148"/>
    <w:rsid w:val="005A05F0"/>
    <w:rsid w:val="005D6153"/>
    <w:rsid w:val="005E6550"/>
    <w:rsid w:val="00654C3D"/>
    <w:rsid w:val="00660478"/>
    <w:rsid w:val="006670F0"/>
    <w:rsid w:val="00676458"/>
    <w:rsid w:val="00695308"/>
    <w:rsid w:val="006A169E"/>
    <w:rsid w:val="006A6303"/>
    <w:rsid w:val="006B1941"/>
    <w:rsid w:val="006B3A6A"/>
    <w:rsid w:val="006B40CF"/>
    <w:rsid w:val="006D3B2F"/>
    <w:rsid w:val="006D4225"/>
    <w:rsid w:val="00700031"/>
    <w:rsid w:val="00770B46"/>
    <w:rsid w:val="00794ECC"/>
    <w:rsid w:val="007C23D4"/>
    <w:rsid w:val="007E2F95"/>
    <w:rsid w:val="008034AA"/>
    <w:rsid w:val="00826752"/>
    <w:rsid w:val="00831F48"/>
    <w:rsid w:val="008351C0"/>
    <w:rsid w:val="0084446A"/>
    <w:rsid w:val="008602B5"/>
    <w:rsid w:val="008B0A84"/>
    <w:rsid w:val="008B14DE"/>
    <w:rsid w:val="0090222F"/>
    <w:rsid w:val="00906AED"/>
    <w:rsid w:val="00922015"/>
    <w:rsid w:val="009230F4"/>
    <w:rsid w:val="009448C2"/>
    <w:rsid w:val="009B7F5C"/>
    <w:rsid w:val="009C5119"/>
    <w:rsid w:val="009E627A"/>
    <w:rsid w:val="00A116D0"/>
    <w:rsid w:val="00A1614B"/>
    <w:rsid w:val="00A24BE3"/>
    <w:rsid w:val="00A702FC"/>
    <w:rsid w:val="00A80BED"/>
    <w:rsid w:val="00AB6E3C"/>
    <w:rsid w:val="00AC4FC3"/>
    <w:rsid w:val="00AD3D0D"/>
    <w:rsid w:val="00AE6AA8"/>
    <w:rsid w:val="00B00CD8"/>
    <w:rsid w:val="00B04C6A"/>
    <w:rsid w:val="00B11269"/>
    <w:rsid w:val="00B169A3"/>
    <w:rsid w:val="00B25A5D"/>
    <w:rsid w:val="00BA4E64"/>
    <w:rsid w:val="00BA659C"/>
    <w:rsid w:val="00BE6776"/>
    <w:rsid w:val="00BF4D70"/>
    <w:rsid w:val="00C2099A"/>
    <w:rsid w:val="00C241EE"/>
    <w:rsid w:val="00C322FD"/>
    <w:rsid w:val="00C36C29"/>
    <w:rsid w:val="00C45CDB"/>
    <w:rsid w:val="00C63BAA"/>
    <w:rsid w:val="00C8203B"/>
    <w:rsid w:val="00C8623A"/>
    <w:rsid w:val="00CB513C"/>
    <w:rsid w:val="00CC0E81"/>
    <w:rsid w:val="00CC7BAC"/>
    <w:rsid w:val="00D37697"/>
    <w:rsid w:val="00D52A3E"/>
    <w:rsid w:val="00D64459"/>
    <w:rsid w:val="00D70006"/>
    <w:rsid w:val="00D75607"/>
    <w:rsid w:val="00DE3821"/>
    <w:rsid w:val="00E02785"/>
    <w:rsid w:val="00E07205"/>
    <w:rsid w:val="00E13A06"/>
    <w:rsid w:val="00E16C17"/>
    <w:rsid w:val="00E45637"/>
    <w:rsid w:val="00E51D06"/>
    <w:rsid w:val="00E65A84"/>
    <w:rsid w:val="00E92643"/>
    <w:rsid w:val="00E97E6B"/>
    <w:rsid w:val="00ED4333"/>
    <w:rsid w:val="00ED4CE4"/>
    <w:rsid w:val="00F450A9"/>
    <w:rsid w:val="00F46930"/>
    <w:rsid w:val="00F631DD"/>
    <w:rsid w:val="00F65547"/>
    <w:rsid w:val="00F729AF"/>
    <w:rsid w:val="00F74422"/>
    <w:rsid w:val="00FB0A72"/>
    <w:rsid w:val="00FC2E14"/>
    <w:rsid w:val="00FC5BA5"/>
    <w:rsid w:val="00FD57DD"/>
    <w:rsid w:val="00FD78C1"/>
    <w:rsid w:val="00FE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56BF75"/>
  <w15:docId w15:val="{827438BC-6A92-49EC-A78E-8C3AC61E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77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BE6776"/>
    <w:pPr>
      <w:ind w:leftChars="2500" w:left="100"/>
    </w:pPr>
  </w:style>
  <w:style w:type="character" w:customStyle="1" w:styleId="a4">
    <w:name w:val="日期 字符"/>
    <w:link w:val="a3"/>
    <w:uiPriority w:val="99"/>
    <w:semiHidden/>
    <w:locked/>
    <w:rsid w:val="00BE6776"/>
    <w:rPr>
      <w:rFonts w:ascii="Times New Roman" w:eastAsia="宋体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C63BAA"/>
    <w:pPr>
      <w:ind w:firstLineChars="200" w:firstLine="420"/>
    </w:pPr>
  </w:style>
  <w:style w:type="paragraph" w:styleId="a6">
    <w:name w:val="header"/>
    <w:basedOn w:val="a"/>
    <w:link w:val="a7"/>
    <w:uiPriority w:val="99"/>
    <w:rsid w:val="006D3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semiHidden/>
    <w:rsid w:val="00DC7E64"/>
    <w:rPr>
      <w:rFonts w:ascii="Times New Roman" w:hAnsi="Times New Roman"/>
      <w:sz w:val="18"/>
      <w:szCs w:val="18"/>
    </w:rPr>
  </w:style>
  <w:style w:type="paragraph" w:styleId="a8">
    <w:name w:val="footer"/>
    <w:basedOn w:val="a"/>
    <w:link w:val="a9"/>
    <w:uiPriority w:val="99"/>
    <w:rsid w:val="006D3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semiHidden/>
    <w:rsid w:val="00DC7E64"/>
    <w:rPr>
      <w:rFonts w:ascii="Times New Roman" w:hAnsi="Times New Roman"/>
      <w:sz w:val="18"/>
      <w:szCs w:val="18"/>
    </w:rPr>
  </w:style>
  <w:style w:type="character" w:styleId="aa">
    <w:name w:val="annotation reference"/>
    <w:uiPriority w:val="99"/>
    <w:semiHidden/>
    <w:rsid w:val="006D3B2F"/>
    <w:rPr>
      <w:rFonts w:cs="Times New Roman"/>
      <w:sz w:val="21"/>
      <w:szCs w:val="21"/>
    </w:rPr>
  </w:style>
  <w:style w:type="paragraph" w:styleId="ab">
    <w:name w:val="annotation text"/>
    <w:basedOn w:val="a"/>
    <w:link w:val="ac"/>
    <w:uiPriority w:val="99"/>
    <w:semiHidden/>
    <w:rsid w:val="006D3B2F"/>
    <w:pPr>
      <w:jc w:val="left"/>
    </w:pPr>
  </w:style>
  <w:style w:type="character" w:customStyle="1" w:styleId="ac">
    <w:name w:val="批注文字 字符"/>
    <w:link w:val="ab"/>
    <w:uiPriority w:val="99"/>
    <w:semiHidden/>
    <w:rsid w:val="00DC7E64"/>
    <w:rPr>
      <w:rFonts w:ascii="Times New Roman" w:hAnsi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sid w:val="006D3B2F"/>
    <w:rPr>
      <w:b/>
      <w:bCs/>
    </w:rPr>
  </w:style>
  <w:style w:type="character" w:customStyle="1" w:styleId="ae">
    <w:name w:val="批注主题 字符"/>
    <w:link w:val="ad"/>
    <w:uiPriority w:val="99"/>
    <w:semiHidden/>
    <w:rsid w:val="00DC7E64"/>
    <w:rPr>
      <w:rFonts w:ascii="Times New Roman" w:hAnsi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rsid w:val="006D3B2F"/>
    <w:rPr>
      <w:sz w:val="18"/>
      <w:szCs w:val="18"/>
    </w:rPr>
  </w:style>
  <w:style w:type="character" w:customStyle="1" w:styleId="af0">
    <w:name w:val="批注框文本 字符"/>
    <w:link w:val="af"/>
    <w:uiPriority w:val="99"/>
    <w:semiHidden/>
    <w:rsid w:val="00DC7E6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</Words>
  <Characters>528</Characters>
  <Application>Microsoft Office Word</Application>
  <DocSecurity>0</DocSecurity>
  <Lines>4</Lines>
  <Paragraphs>1</Paragraphs>
  <ScaleCrop>false</ScaleCrop>
  <Company>微软中国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孙静</cp:lastModifiedBy>
  <cp:revision>4</cp:revision>
  <cp:lastPrinted>2017-11-23T03:16:00Z</cp:lastPrinted>
  <dcterms:created xsi:type="dcterms:W3CDTF">2019-10-16T05:32:00Z</dcterms:created>
  <dcterms:modified xsi:type="dcterms:W3CDTF">2019-10-17T00:18:00Z</dcterms:modified>
</cp:coreProperties>
</file>